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DEE56" w14:textId="08578FCC" w:rsidR="00114FA6" w:rsidRDefault="00970302" w:rsidP="00CD4595">
      <w:pPr>
        <w:pStyle w:val="Covertitel"/>
      </w:pPr>
      <w:bookmarkStart w:id="0" w:name="_Toc183171392"/>
      <w:bookmarkStart w:id="1" w:name="_Toc183171432"/>
      <w:r>
        <w:rPr>
          <w:noProof/>
        </w:rPr>
        <w:drawing>
          <wp:inline distT="0" distB="0" distL="0" distR="0" wp14:anchorId="2234282E" wp14:editId="4AFE97AE">
            <wp:extent cx="8763775" cy="4929467"/>
            <wp:effectExtent l="0" t="0" r="0" b="5080"/>
            <wp:docPr id="150894139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941391" name=""/>
                    <pic:cNvPicPr/>
                  </pic:nvPicPr>
                  <pic:blipFill>
                    <a:blip r:embed="rId11">
                      <a:extLst>
                        <a:ext uri="{96DAC541-7B7A-43D3-8B79-37D633B846F1}">
                          <asvg:svgBlip xmlns:asvg="http://schemas.microsoft.com/office/drawing/2016/SVG/main" r:embed="rId12"/>
                        </a:ext>
                      </a:extLst>
                    </a:blip>
                    <a:stretch>
                      <a:fillRect/>
                    </a:stretch>
                  </pic:blipFill>
                  <pic:spPr>
                    <a:xfrm>
                      <a:off x="0" y="0"/>
                      <a:ext cx="8763775" cy="4929467"/>
                    </a:xfrm>
                    <a:prstGeom prst="rect">
                      <a:avLst/>
                    </a:prstGeom>
                  </pic:spPr>
                </pic:pic>
              </a:graphicData>
            </a:graphic>
          </wp:inline>
        </w:drawing>
      </w:r>
    </w:p>
    <w:p w14:paraId="1F86BD48" w14:textId="0ACCFFD5" w:rsidR="00114FA6" w:rsidRDefault="00114FA6">
      <w:pPr>
        <w:rPr>
          <w:rStyle w:val="Kop1Char"/>
        </w:rPr>
      </w:pPr>
    </w:p>
    <w:p w14:paraId="33B59769" w14:textId="77777777" w:rsidR="00114FA6" w:rsidRDefault="00114FA6" w:rsidP="722AE748">
      <w:pPr>
        <w:rPr>
          <w:rStyle w:val="Kop1Char"/>
        </w:rPr>
      </w:pPr>
    </w:p>
    <w:p w14:paraId="67D28F5D" w14:textId="6C49FD44" w:rsidR="005C56C3" w:rsidRDefault="005C56C3" w:rsidP="722AE748">
      <w:pPr>
        <w:rPr>
          <w:rStyle w:val="Kop1Char"/>
        </w:rPr>
      </w:pPr>
      <w:bookmarkStart w:id="2" w:name="_Toc211287741"/>
      <w:r w:rsidRPr="722AE748">
        <w:rPr>
          <w:rStyle w:val="Kop1Char"/>
        </w:rPr>
        <w:lastRenderedPageBreak/>
        <w:t>Inleiding</w:t>
      </w:r>
      <w:bookmarkEnd w:id="0"/>
      <w:bookmarkEnd w:id="1"/>
      <w:bookmarkEnd w:id="2"/>
    </w:p>
    <w:p w14:paraId="204A81B8" w14:textId="33F84F15" w:rsidR="007F1202" w:rsidRDefault="00A4030F" w:rsidP="00CD2D32">
      <w:pPr>
        <w:pStyle w:val="NummeringN1"/>
        <w:numPr>
          <w:ilvl w:val="0"/>
          <w:numId w:val="0"/>
        </w:numPr>
        <w:tabs>
          <w:tab w:val="clear" w:pos="2268"/>
        </w:tabs>
      </w:pPr>
      <w:r>
        <w:t xml:space="preserve">In dit document is beschreven welke veranderingen er </w:t>
      </w:r>
      <w:r w:rsidR="00BB2DAC">
        <w:t>z</w:t>
      </w:r>
      <w:r w:rsidR="00B46441">
        <w:t>ijn doorgevoerd in de Contractstandaarden Jeugd versie 1.</w:t>
      </w:r>
      <w:r w:rsidR="00BB2DAC">
        <w:t>4 ten opzichte van versie 1.3</w:t>
      </w:r>
      <w:r w:rsidR="00CD79DF">
        <w:t xml:space="preserve"> naar aanleiding van de wijzigingsvoorstellen en een algehele actualisatieslag op taal, inhoud en </w:t>
      </w:r>
      <w:r w:rsidR="003727B9">
        <w:t>(</w:t>
      </w:r>
      <w:r w:rsidR="00CD79DF">
        <w:t>aanpalende</w:t>
      </w:r>
      <w:r w:rsidR="003727B9">
        <w:t>)</w:t>
      </w:r>
      <w:r w:rsidR="00CD79DF">
        <w:t xml:space="preserve"> wetgeving</w:t>
      </w:r>
      <w:r w:rsidR="00B46441">
        <w:t xml:space="preserve">. </w:t>
      </w:r>
      <w:r w:rsidR="00CD79DF">
        <w:t>Alle documenten waaruit de contractstandaard bestaat zijn omgezet in B1 taal</w:t>
      </w:r>
      <w:r w:rsidR="007F1202">
        <w:t>, waarbij de materi</w:t>
      </w:r>
      <w:r w:rsidR="007F1202">
        <w:rPr>
          <w:rFonts w:cstheme="minorHAnsi"/>
        </w:rPr>
        <w:t>ë</w:t>
      </w:r>
      <w:r w:rsidR="007F1202">
        <w:t>le werking niet wijzigt</w:t>
      </w:r>
      <w:r w:rsidR="00CD79DF">
        <w:t xml:space="preserve">. </w:t>
      </w:r>
    </w:p>
    <w:p w14:paraId="36DB6BE3" w14:textId="2124DDC5" w:rsidR="00CD79DF" w:rsidRDefault="00CD79DF" w:rsidP="00CD2D32">
      <w:pPr>
        <w:pStyle w:val="NummeringN1"/>
        <w:numPr>
          <w:ilvl w:val="0"/>
          <w:numId w:val="0"/>
        </w:numPr>
        <w:tabs>
          <w:tab w:val="clear" w:pos="2268"/>
        </w:tabs>
      </w:pPr>
      <w:r>
        <w:t>De inhoudelijke veranderingen hebben betrekking op de volgende onderwerpen</w:t>
      </w:r>
      <w:r w:rsidR="00CB76C9">
        <w:t xml:space="preserve"> en zijn in de </w:t>
      </w:r>
      <w:r w:rsidR="00511ABC">
        <w:t xml:space="preserve">bijbehorende documenten </w:t>
      </w:r>
      <w:r w:rsidR="00511ABC" w:rsidRPr="00511ABC">
        <w:rPr>
          <w:highlight w:val="yellow"/>
        </w:rPr>
        <w:t>geel gearceerd</w:t>
      </w:r>
      <w:r w:rsidR="00511ABC">
        <w:t>, om de wijzigingen duidelijk te maken:</w:t>
      </w:r>
      <w:r>
        <w:t>:</w:t>
      </w:r>
    </w:p>
    <w:p w14:paraId="64558568" w14:textId="099BE3D0" w:rsidR="00CD79DF" w:rsidRDefault="00CD79DF" w:rsidP="00CD79DF">
      <w:pPr>
        <w:pStyle w:val="NummeringN1"/>
        <w:numPr>
          <w:ilvl w:val="0"/>
          <w:numId w:val="15"/>
        </w:numPr>
        <w:tabs>
          <w:tab w:val="clear" w:pos="2268"/>
        </w:tabs>
      </w:pPr>
      <w:r>
        <w:t>Bibob-bepaling is tekstueel ingevuld zowel in de overeenkomst als in de inkoopdocumenten</w:t>
      </w:r>
    </w:p>
    <w:p w14:paraId="665DFB54" w14:textId="129861BA" w:rsidR="00114FA6" w:rsidRDefault="00114FA6" w:rsidP="00CD79DF">
      <w:pPr>
        <w:pStyle w:val="NummeringN1"/>
        <w:numPr>
          <w:ilvl w:val="0"/>
          <w:numId w:val="15"/>
        </w:numPr>
        <w:tabs>
          <w:tab w:val="clear" w:pos="2268"/>
        </w:tabs>
      </w:pPr>
      <w:r>
        <w:t xml:space="preserve">In het kader van de Bibob is een </w:t>
      </w:r>
      <w:r w:rsidR="002A65AE">
        <w:t>meldplicht toegevoegd in de overeenkomst</w:t>
      </w:r>
    </w:p>
    <w:p w14:paraId="6FC65CCB" w14:textId="355DEF95" w:rsidR="009E5E11" w:rsidRDefault="00CD79DF" w:rsidP="002A65AE">
      <w:pPr>
        <w:pStyle w:val="NummeringN1"/>
        <w:numPr>
          <w:ilvl w:val="0"/>
          <w:numId w:val="15"/>
        </w:numPr>
        <w:tabs>
          <w:tab w:val="clear" w:pos="2268"/>
        </w:tabs>
      </w:pPr>
      <w:r>
        <w:t>Aansprakelijkheid</w:t>
      </w:r>
      <w:r w:rsidR="009E5E11">
        <w:t xml:space="preserve"> is aangepast met een differentiatie </w:t>
      </w:r>
      <w:r w:rsidR="000370FB">
        <w:t xml:space="preserve">tussen </w:t>
      </w:r>
      <w:proofErr w:type="spellStart"/>
      <w:r w:rsidR="000370FB">
        <w:t>microondernemingen</w:t>
      </w:r>
      <w:proofErr w:type="spellEnd"/>
      <w:r w:rsidR="000370FB">
        <w:t xml:space="preserve"> en overige ondernemingen</w:t>
      </w:r>
    </w:p>
    <w:p w14:paraId="414DF698" w14:textId="297DA9D0" w:rsidR="002A65AE" w:rsidRDefault="002A65AE" w:rsidP="00CD79DF">
      <w:pPr>
        <w:pStyle w:val="NummeringN1"/>
        <w:numPr>
          <w:ilvl w:val="0"/>
          <w:numId w:val="15"/>
        </w:numPr>
        <w:tabs>
          <w:tab w:val="clear" w:pos="2268"/>
        </w:tabs>
      </w:pPr>
      <w:r>
        <w:t>Partij-aanduiding i</w:t>
      </w:r>
      <w:r w:rsidR="00A27B1C">
        <w:t xml:space="preserve">s aangepast </w:t>
      </w:r>
      <w:r w:rsidR="003727B9">
        <w:t>(</w:t>
      </w:r>
      <w:r w:rsidR="00A27B1C">
        <w:t>jeugdhulpaanbieder naar opdrachtnemer</w:t>
      </w:r>
      <w:r w:rsidR="003727B9">
        <w:t xml:space="preserve"> en gemeente naar opdrachtgever)</w:t>
      </w:r>
    </w:p>
    <w:p w14:paraId="22455C1C" w14:textId="61F40F3A" w:rsidR="00A27B1C" w:rsidRDefault="00A27B1C" w:rsidP="00CD79DF">
      <w:pPr>
        <w:pStyle w:val="NummeringN1"/>
        <w:numPr>
          <w:ilvl w:val="0"/>
          <w:numId w:val="15"/>
        </w:numPr>
        <w:tabs>
          <w:tab w:val="clear" w:pos="2268"/>
        </w:tabs>
      </w:pPr>
      <w:r>
        <w:t xml:space="preserve">Het artikel </w:t>
      </w:r>
      <w:r w:rsidR="00AD3258">
        <w:t xml:space="preserve">3.11 </w:t>
      </w:r>
      <w:r>
        <w:t>over archivering is verwijderd</w:t>
      </w:r>
    </w:p>
    <w:p w14:paraId="523FBC11" w14:textId="43C5A8C1" w:rsidR="00327510" w:rsidRDefault="00327510" w:rsidP="00CD79DF">
      <w:pPr>
        <w:pStyle w:val="NummeringN1"/>
        <w:numPr>
          <w:ilvl w:val="0"/>
          <w:numId w:val="15"/>
        </w:numPr>
        <w:tabs>
          <w:tab w:val="clear" w:pos="2268"/>
        </w:tabs>
      </w:pPr>
      <w:r>
        <w:t xml:space="preserve">Weigering van wijziging van de contractstandaard </w:t>
      </w:r>
      <w:r w:rsidR="00A041EF">
        <w:t>geldt als opzegging</w:t>
      </w:r>
    </w:p>
    <w:p w14:paraId="6D5CDA61" w14:textId="6184075A" w:rsidR="00AD3258" w:rsidRDefault="004E6CAE" w:rsidP="00CD79DF">
      <w:pPr>
        <w:pStyle w:val="NummeringN1"/>
        <w:numPr>
          <w:ilvl w:val="0"/>
          <w:numId w:val="15"/>
        </w:numPr>
        <w:tabs>
          <w:tab w:val="clear" w:pos="2268"/>
        </w:tabs>
      </w:pPr>
      <w:r>
        <w:t>De looptijd is in de overeenkomst opgenomen en in het inkoopdocument wordt ernaar verwezen</w:t>
      </w:r>
    </w:p>
    <w:p w14:paraId="1FFA6E8E" w14:textId="4E754367" w:rsidR="00DD253C" w:rsidRDefault="00DD253C" w:rsidP="00CD79DF">
      <w:pPr>
        <w:pStyle w:val="NummeringN1"/>
        <w:numPr>
          <w:ilvl w:val="0"/>
          <w:numId w:val="15"/>
        </w:numPr>
        <w:tabs>
          <w:tab w:val="clear" w:pos="2268"/>
        </w:tabs>
      </w:pPr>
      <w:r>
        <w:t>Er is een vaste plek (artikel 1.9) opgenomen waar de invulling van SROI opgenomen kan worden</w:t>
      </w:r>
    </w:p>
    <w:p w14:paraId="3AC0AE8B" w14:textId="2396F6B5" w:rsidR="00F70991" w:rsidRDefault="00F70991" w:rsidP="00CD79DF">
      <w:pPr>
        <w:pStyle w:val="NummeringN1"/>
        <w:numPr>
          <w:ilvl w:val="0"/>
          <w:numId w:val="15"/>
        </w:numPr>
        <w:tabs>
          <w:tab w:val="clear" w:pos="2268"/>
        </w:tabs>
      </w:pPr>
      <w:r>
        <w:t xml:space="preserve">Er </w:t>
      </w:r>
      <w:r w:rsidR="00294EA8">
        <w:t>is een toelichting opgenomen hoe om te gaan met indexering in het eerste contractjaar</w:t>
      </w:r>
    </w:p>
    <w:p w14:paraId="534BFBDA" w14:textId="154C04F4" w:rsidR="00294EA8" w:rsidRDefault="001C139A" w:rsidP="00CD79DF">
      <w:pPr>
        <w:pStyle w:val="NummeringN1"/>
        <w:numPr>
          <w:ilvl w:val="0"/>
          <w:numId w:val="15"/>
        </w:numPr>
        <w:tabs>
          <w:tab w:val="clear" w:pos="2268"/>
        </w:tabs>
      </w:pPr>
      <w:r>
        <w:t xml:space="preserve">Er is een </w:t>
      </w:r>
      <w:r w:rsidR="00C07256">
        <w:t>wijziging</w:t>
      </w:r>
      <w:r>
        <w:t xml:space="preserve"> aangebracht in de herzieningsclausule </w:t>
      </w:r>
      <w:r w:rsidR="007F1202">
        <w:t>van artikel 1.4</w:t>
      </w:r>
    </w:p>
    <w:p w14:paraId="73580250" w14:textId="71B3E2F6" w:rsidR="003727B9" w:rsidRDefault="003727B9" w:rsidP="00CD79DF">
      <w:pPr>
        <w:pStyle w:val="NummeringN1"/>
        <w:numPr>
          <w:ilvl w:val="0"/>
          <w:numId w:val="15"/>
        </w:numPr>
        <w:tabs>
          <w:tab w:val="clear" w:pos="2268"/>
        </w:tabs>
      </w:pPr>
      <w:r>
        <w:t>Er is een verduidelijking over de Treeknormen opgenomen</w:t>
      </w:r>
    </w:p>
    <w:p w14:paraId="6050DFEE" w14:textId="2269CE8A" w:rsidR="003727B9" w:rsidRDefault="00A54F03" w:rsidP="00CD79DF">
      <w:pPr>
        <w:pStyle w:val="NummeringN1"/>
        <w:numPr>
          <w:ilvl w:val="0"/>
          <w:numId w:val="15"/>
        </w:numPr>
        <w:tabs>
          <w:tab w:val="clear" w:pos="2268"/>
        </w:tabs>
      </w:pPr>
      <w:r>
        <w:t xml:space="preserve">Er wordt verwezen naar de Wet Bevorderen </w:t>
      </w:r>
      <w:r w:rsidR="00535952">
        <w:t>s</w:t>
      </w:r>
      <w:r>
        <w:t>amenwerking en rechtmatige zorg, die per 1 januari 2025 van kracht is.</w:t>
      </w:r>
    </w:p>
    <w:p w14:paraId="5699439D" w14:textId="77777777" w:rsidR="00311B73" w:rsidRDefault="00311B73" w:rsidP="00311B73">
      <w:pPr>
        <w:pStyle w:val="NummeringN1"/>
        <w:numPr>
          <w:ilvl w:val="0"/>
          <w:numId w:val="15"/>
        </w:numPr>
        <w:tabs>
          <w:tab w:val="clear" w:pos="2268"/>
        </w:tabs>
      </w:pPr>
      <w:r>
        <w:t>In de toelichting op de inkoopdocumenten wordt uitgelegd hoe je de dialoog kunt verwerken in de inkoopdocumenten.</w:t>
      </w:r>
    </w:p>
    <w:p w14:paraId="7D746CED" w14:textId="372ED8A8" w:rsidR="009E5E11" w:rsidRDefault="009E5E11" w:rsidP="003727B9">
      <w:pPr>
        <w:pStyle w:val="Lijstalinea"/>
        <w:ind w:left="644"/>
      </w:pPr>
    </w:p>
    <w:p w14:paraId="1B0E2186" w14:textId="40D57CDD" w:rsidR="00A27885" w:rsidRDefault="00DA16FE" w:rsidP="00A27885">
      <w:pPr>
        <w:pStyle w:val="NummeringN1"/>
        <w:numPr>
          <w:ilvl w:val="0"/>
          <w:numId w:val="0"/>
        </w:numPr>
        <w:tabs>
          <w:tab w:val="clear" w:pos="2268"/>
        </w:tabs>
      </w:pPr>
      <w:r w:rsidRPr="00984A4A">
        <w:t xml:space="preserve">Het is niet nodig om de bestaande contracten opnieuw te laten tekenen, omdat er een wijzigingsclausule in de </w:t>
      </w:r>
      <w:r w:rsidR="000370FB">
        <w:t xml:space="preserve">vorige versies van </w:t>
      </w:r>
      <w:r w:rsidR="005C5BF7">
        <w:t xml:space="preserve">de </w:t>
      </w:r>
      <w:r w:rsidRPr="00984A4A">
        <w:t>Contractstandaarden Jeugd staat.</w:t>
      </w:r>
    </w:p>
    <w:p w14:paraId="17333A49" w14:textId="77777777" w:rsidR="00455173" w:rsidRDefault="00455173" w:rsidP="00A27885">
      <w:pPr>
        <w:pStyle w:val="NummeringN1"/>
        <w:numPr>
          <w:ilvl w:val="0"/>
          <w:numId w:val="0"/>
        </w:numPr>
        <w:tabs>
          <w:tab w:val="clear" w:pos="2268"/>
        </w:tabs>
      </w:pPr>
      <w:r>
        <w:t>Dit document is opgebouwd uit vier onderdelen:</w:t>
      </w:r>
    </w:p>
    <w:sdt>
      <w:sdtPr>
        <w:rPr>
          <w:rFonts w:eastAsiaTheme="minorEastAsia"/>
        </w:rPr>
        <w:id w:val="716863096"/>
        <w:docPartObj>
          <w:docPartGallery w:val="Table of Contents"/>
          <w:docPartUnique/>
        </w:docPartObj>
      </w:sdtPr>
      <w:sdtEndPr>
        <w:rPr>
          <w:b/>
        </w:rPr>
      </w:sdtEndPr>
      <w:sdtContent>
        <w:p w14:paraId="61E9FE7C" w14:textId="49C81DF1" w:rsidR="006818A6" w:rsidRDefault="00455173">
          <w:pPr>
            <w:pStyle w:val="Inhopg1"/>
            <w:tabs>
              <w:tab w:val="right" w:leader="dot" w:pos="13994"/>
            </w:tabs>
            <w:rPr>
              <w:rFonts w:eastAsiaTheme="minorEastAsia"/>
              <w:noProof/>
              <w:sz w:val="24"/>
              <w:szCs w:val="24"/>
              <w:lang w:eastAsia="nl-NL"/>
            </w:rPr>
          </w:pPr>
          <w:r w:rsidRPr="00D468EF">
            <w:rPr>
              <w:rFonts w:eastAsiaTheme="majorEastAsia" w:cstheme="minorHAnsi"/>
              <w:color w:val="2F5496" w:themeColor="accent1" w:themeShade="BF"/>
              <w:kern w:val="0"/>
              <w:sz w:val="21"/>
              <w:szCs w:val="21"/>
              <w:lang w:eastAsia="nl-NL"/>
              <w14:ligatures w14:val="none"/>
            </w:rPr>
            <w:fldChar w:fldCharType="begin"/>
          </w:r>
          <w:r w:rsidRPr="00D468EF">
            <w:rPr>
              <w:rFonts w:cstheme="minorHAnsi"/>
              <w:sz w:val="21"/>
              <w:szCs w:val="21"/>
            </w:rPr>
            <w:instrText xml:space="preserve"> TOC \o "1-3" \h \z \u </w:instrText>
          </w:r>
          <w:r w:rsidRPr="00D468EF">
            <w:rPr>
              <w:rFonts w:eastAsiaTheme="majorEastAsia" w:cstheme="minorHAnsi"/>
              <w:color w:val="2F5496" w:themeColor="accent1" w:themeShade="BF"/>
              <w:kern w:val="0"/>
              <w:sz w:val="21"/>
              <w:szCs w:val="21"/>
              <w:lang w:eastAsia="nl-NL"/>
              <w14:ligatures w14:val="none"/>
            </w:rPr>
            <w:fldChar w:fldCharType="separate"/>
          </w:r>
          <w:hyperlink w:anchor="_Toc211287741" w:history="1">
            <w:r w:rsidR="006818A6" w:rsidRPr="00912451">
              <w:rPr>
                <w:rStyle w:val="Hyperlink"/>
                <w:noProof/>
              </w:rPr>
              <w:t>Inleiding</w:t>
            </w:r>
            <w:r w:rsidR="006818A6">
              <w:rPr>
                <w:noProof/>
                <w:webHidden/>
              </w:rPr>
              <w:tab/>
            </w:r>
            <w:r w:rsidR="006818A6">
              <w:rPr>
                <w:noProof/>
                <w:webHidden/>
              </w:rPr>
              <w:fldChar w:fldCharType="begin"/>
            </w:r>
            <w:r w:rsidR="006818A6">
              <w:rPr>
                <w:noProof/>
                <w:webHidden/>
              </w:rPr>
              <w:instrText xml:space="preserve"> PAGEREF _Toc211287741 \h </w:instrText>
            </w:r>
            <w:r w:rsidR="006818A6">
              <w:rPr>
                <w:noProof/>
                <w:webHidden/>
              </w:rPr>
            </w:r>
            <w:r w:rsidR="006818A6">
              <w:rPr>
                <w:noProof/>
                <w:webHidden/>
              </w:rPr>
              <w:fldChar w:fldCharType="separate"/>
            </w:r>
            <w:r w:rsidR="006818A6">
              <w:rPr>
                <w:noProof/>
                <w:webHidden/>
              </w:rPr>
              <w:t>2</w:t>
            </w:r>
            <w:r w:rsidR="006818A6">
              <w:rPr>
                <w:noProof/>
                <w:webHidden/>
              </w:rPr>
              <w:fldChar w:fldCharType="end"/>
            </w:r>
          </w:hyperlink>
        </w:p>
        <w:p w14:paraId="68D4D7E0" w14:textId="11C08F5A" w:rsidR="006818A6" w:rsidRDefault="006818A6">
          <w:pPr>
            <w:pStyle w:val="Inhopg1"/>
            <w:tabs>
              <w:tab w:val="left" w:pos="480"/>
              <w:tab w:val="right" w:leader="dot" w:pos="13994"/>
            </w:tabs>
            <w:rPr>
              <w:rFonts w:eastAsiaTheme="minorEastAsia"/>
              <w:noProof/>
              <w:sz w:val="24"/>
              <w:szCs w:val="24"/>
              <w:lang w:eastAsia="nl-NL"/>
            </w:rPr>
          </w:pPr>
          <w:hyperlink w:anchor="_Toc211287742" w:history="1">
            <w:r w:rsidRPr="00912451">
              <w:rPr>
                <w:rStyle w:val="Hyperlink"/>
                <w:noProof/>
              </w:rPr>
              <w:t>1</w:t>
            </w:r>
            <w:r>
              <w:rPr>
                <w:rFonts w:eastAsiaTheme="minorEastAsia"/>
                <w:noProof/>
                <w:sz w:val="24"/>
                <w:szCs w:val="24"/>
                <w:lang w:eastAsia="nl-NL"/>
              </w:rPr>
              <w:tab/>
            </w:r>
            <w:r w:rsidRPr="00912451">
              <w:rPr>
                <w:rStyle w:val="Hyperlink"/>
                <w:noProof/>
              </w:rPr>
              <w:t>Overzicht wijzigingen Overeenkomst Jeugdhulp versie 1.4 ten opzichte van de versie 1.3.</w:t>
            </w:r>
            <w:r>
              <w:rPr>
                <w:noProof/>
                <w:webHidden/>
              </w:rPr>
              <w:tab/>
            </w:r>
            <w:r>
              <w:rPr>
                <w:noProof/>
                <w:webHidden/>
              </w:rPr>
              <w:fldChar w:fldCharType="begin"/>
            </w:r>
            <w:r>
              <w:rPr>
                <w:noProof/>
                <w:webHidden/>
              </w:rPr>
              <w:instrText xml:space="preserve"> PAGEREF _Toc211287742 \h </w:instrText>
            </w:r>
            <w:r>
              <w:rPr>
                <w:noProof/>
                <w:webHidden/>
              </w:rPr>
            </w:r>
            <w:r>
              <w:rPr>
                <w:noProof/>
                <w:webHidden/>
              </w:rPr>
              <w:fldChar w:fldCharType="separate"/>
            </w:r>
            <w:r>
              <w:rPr>
                <w:noProof/>
                <w:webHidden/>
              </w:rPr>
              <w:t>4</w:t>
            </w:r>
            <w:r>
              <w:rPr>
                <w:noProof/>
                <w:webHidden/>
              </w:rPr>
              <w:fldChar w:fldCharType="end"/>
            </w:r>
          </w:hyperlink>
        </w:p>
        <w:p w14:paraId="486A9DBE" w14:textId="24851D9C" w:rsidR="006818A6" w:rsidRDefault="006818A6">
          <w:pPr>
            <w:pStyle w:val="Inhopg1"/>
            <w:tabs>
              <w:tab w:val="left" w:pos="480"/>
              <w:tab w:val="right" w:leader="dot" w:pos="13994"/>
            </w:tabs>
            <w:rPr>
              <w:rFonts w:eastAsiaTheme="minorEastAsia"/>
              <w:noProof/>
              <w:sz w:val="24"/>
              <w:szCs w:val="24"/>
              <w:lang w:eastAsia="nl-NL"/>
            </w:rPr>
          </w:pPr>
          <w:hyperlink w:anchor="_Toc211287743" w:history="1">
            <w:r w:rsidRPr="00912451">
              <w:rPr>
                <w:rStyle w:val="Hyperlink"/>
                <w:noProof/>
              </w:rPr>
              <w:t>2</w:t>
            </w:r>
            <w:r>
              <w:rPr>
                <w:rFonts w:eastAsiaTheme="minorEastAsia"/>
                <w:noProof/>
                <w:sz w:val="24"/>
                <w:szCs w:val="24"/>
                <w:lang w:eastAsia="nl-NL"/>
              </w:rPr>
              <w:tab/>
            </w:r>
            <w:r w:rsidRPr="00912451">
              <w:rPr>
                <w:rStyle w:val="Hyperlink"/>
                <w:noProof/>
              </w:rPr>
              <w:t>Overzicht wijzigingen Toelichting op de Overeenkomst Jeugd versie 1.4 ten opzichte van de versie 1.3.</w:t>
            </w:r>
            <w:r>
              <w:rPr>
                <w:noProof/>
                <w:webHidden/>
              </w:rPr>
              <w:tab/>
            </w:r>
            <w:r>
              <w:rPr>
                <w:noProof/>
                <w:webHidden/>
              </w:rPr>
              <w:fldChar w:fldCharType="begin"/>
            </w:r>
            <w:r>
              <w:rPr>
                <w:noProof/>
                <w:webHidden/>
              </w:rPr>
              <w:instrText xml:space="preserve"> PAGEREF _Toc211287743 \h </w:instrText>
            </w:r>
            <w:r>
              <w:rPr>
                <w:noProof/>
                <w:webHidden/>
              </w:rPr>
            </w:r>
            <w:r>
              <w:rPr>
                <w:noProof/>
                <w:webHidden/>
              </w:rPr>
              <w:fldChar w:fldCharType="separate"/>
            </w:r>
            <w:r>
              <w:rPr>
                <w:noProof/>
                <w:webHidden/>
              </w:rPr>
              <w:t>12</w:t>
            </w:r>
            <w:r>
              <w:rPr>
                <w:noProof/>
                <w:webHidden/>
              </w:rPr>
              <w:fldChar w:fldCharType="end"/>
            </w:r>
          </w:hyperlink>
        </w:p>
        <w:p w14:paraId="3D32550B" w14:textId="6D1D3268" w:rsidR="006818A6" w:rsidRDefault="006818A6">
          <w:pPr>
            <w:pStyle w:val="Inhopg1"/>
            <w:tabs>
              <w:tab w:val="left" w:pos="480"/>
              <w:tab w:val="right" w:leader="dot" w:pos="13994"/>
            </w:tabs>
            <w:rPr>
              <w:rFonts w:eastAsiaTheme="minorEastAsia"/>
              <w:noProof/>
              <w:sz w:val="24"/>
              <w:szCs w:val="24"/>
              <w:lang w:eastAsia="nl-NL"/>
            </w:rPr>
          </w:pPr>
          <w:hyperlink w:anchor="_Toc211287744" w:history="1">
            <w:r w:rsidRPr="00912451">
              <w:rPr>
                <w:rStyle w:val="Hyperlink"/>
                <w:noProof/>
              </w:rPr>
              <w:t>3</w:t>
            </w:r>
            <w:r>
              <w:rPr>
                <w:rFonts w:eastAsiaTheme="minorEastAsia"/>
                <w:noProof/>
                <w:sz w:val="24"/>
                <w:szCs w:val="24"/>
                <w:lang w:eastAsia="nl-NL"/>
              </w:rPr>
              <w:tab/>
            </w:r>
            <w:r w:rsidRPr="00912451">
              <w:rPr>
                <w:rStyle w:val="Hyperlink"/>
                <w:noProof/>
              </w:rPr>
              <w:t>Overzicht wijzigingen Inkoopdocumenten Jeugdhulp versie 1.4 ten opzichte van de versie 1.3.</w:t>
            </w:r>
            <w:r>
              <w:rPr>
                <w:noProof/>
                <w:webHidden/>
              </w:rPr>
              <w:tab/>
            </w:r>
            <w:r>
              <w:rPr>
                <w:noProof/>
                <w:webHidden/>
              </w:rPr>
              <w:fldChar w:fldCharType="begin"/>
            </w:r>
            <w:r>
              <w:rPr>
                <w:noProof/>
                <w:webHidden/>
              </w:rPr>
              <w:instrText xml:space="preserve"> PAGEREF _Toc211287744 \h </w:instrText>
            </w:r>
            <w:r>
              <w:rPr>
                <w:noProof/>
                <w:webHidden/>
              </w:rPr>
            </w:r>
            <w:r>
              <w:rPr>
                <w:noProof/>
                <w:webHidden/>
              </w:rPr>
              <w:fldChar w:fldCharType="separate"/>
            </w:r>
            <w:r>
              <w:rPr>
                <w:noProof/>
                <w:webHidden/>
              </w:rPr>
              <w:t>19</w:t>
            </w:r>
            <w:r>
              <w:rPr>
                <w:noProof/>
                <w:webHidden/>
              </w:rPr>
              <w:fldChar w:fldCharType="end"/>
            </w:r>
          </w:hyperlink>
        </w:p>
        <w:p w14:paraId="4EF56ABA" w14:textId="3921A889" w:rsidR="006818A6" w:rsidRDefault="006818A6">
          <w:pPr>
            <w:pStyle w:val="Inhopg1"/>
            <w:tabs>
              <w:tab w:val="left" w:pos="480"/>
              <w:tab w:val="right" w:leader="dot" w:pos="13994"/>
            </w:tabs>
            <w:rPr>
              <w:rFonts w:eastAsiaTheme="minorEastAsia"/>
              <w:noProof/>
              <w:sz w:val="24"/>
              <w:szCs w:val="24"/>
              <w:lang w:eastAsia="nl-NL"/>
            </w:rPr>
          </w:pPr>
          <w:hyperlink w:anchor="_Toc211287745" w:history="1">
            <w:r w:rsidRPr="00912451">
              <w:rPr>
                <w:rStyle w:val="Hyperlink"/>
                <w:noProof/>
              </w:rPr>
              <w:t>4</w:t>
            </w:r>
            <w:r>
              <w:rPr>
                <w:rFonts w:eastAsiaTheme="minorEastAsia"/>
                <w:noProof/>
                <w:sz w:val="24"/>
                <w:szCs w:val="24"/>
                <w:lang w:eastAsia="nl-NL"/>
              </w:rPr>
              <w:tab/>
            </w:r>
            <w:r w:rsidRPr="00912451">
              <w:rPr>
                <w:rStyle w:val="Hyperlink"/>
                <w:noProof/>
              </w:rPr>
              <w:t>Overzicht wijzigingen Toelichting op de inkoopdocumenten Jeugd versie 1.4 ten opzichte van de versie 1.3.</w:t>
            </w:r>
            <w:r>
              <w:rPr>
                <w:noProof/>
                <w:webHidden/>
              </w:rPr>
              <w:tab/>
            </w:r>
            <w:r>
              <w:rPr>
                <w:noProof/>
                <w:webHidden/>
              </w:rPr>
              <w:fldChar w:fldCharType="begin"/>
            </w:r>
            <w:r>
              <w:rPr>
                <w:noProof/>
                <w:webHidden/>
              </w:rPr>
              <w:instrText xml:space="preserve"> PAGEREF _Toc211287745 \h </w:instrText>
            </w:r>
            <w:r>
              <w:rPr>
                <w:noProof/>
                <w:webHidden/>
              </w:rPr>
            </w:r>
            <w:r>
              <w:rPr>
                <w:noProof/>
                <w:webHidden/>
              </w:rPr>
              <w:fldChar w:fldCharType="separate"/>
            </w:r>
            <w:r>
              <w:rPr>
                <w:noProof/>
                <w:webHidden/>
              </w:rPr>
              <w:t>22</w:t>
            </w:r>
            <w:r>
              <w:rPr>
                <w:noProof/>
                <w:webHidden/>
              </w:rPr>
              <w:fldChar w:fldCharType="end"/>
            </w:r>
          </w:hyperlink>
        </w:p>
        <w:p w14:paraId="74F3BE3A" w14:textId="380C3258" w:rsidR="00455173" w:rsidRDefault="00455173">
          <w:r w:rsidRPr="00D468EF">
            <w:rPr>
              <w:rFonts w:cstheme="minorHAnsi"/>
              <w:b/>
              <w:bCs/>
              <w:sz w:val="21"/>
              <w:szCs w:val="21"/>
            </w:rPr>
            <w:lastRenderedPageBreak/>
            <w:fldChar w:fldCharType="end"/>
          </w:r>
        </w:p>
      </w:sdtContent>
    </w:sdt>
    <w:p w14:paraId="24266800" w14:textId="4DD65B3C" w:rsidR="00C04123" w:rsidRDefault="00C04123" w:rsidP="00C04123">
      <w:pPr>
        <w:pStyle w:val="NummeringN1"/>
        <w:numPr>
          <w:ilvl w:val="0"/>
          <w:numId w:val="0"/>
        </w:numPr>
        <w:tabs>
          <w:tab w:val="clear" w:pos="2268"/>
        </w:tabs>
        <w:rPr>
          <w:rFonts w:cstheme="minorHAnsi"/>
          <w:b/>
          <w:bCs/>
          <w:sz w:val="20"/>
          <w:szCs w:val="20"/>
        </w:rPr>
      </w:pPr>
      <w:r w:rsidRPr="00B40881">
        <w:rPr>
          <w:rFonts w:cstheme="minorHAnsi"/>
          <w:b/>
          <w:bCs/>
          <w:sz w:val="20"/>
          <w:szCs w:val="20"/>
        </w:rPr>
        <w:t>Legenda:</w:t>
      </w:r>
    </w:p>
    <w:p w14:paraId="4D2ED2FA" w14:textId="0C31D193" w:rsidR="00445E0F" w:rsidRDefault="00445E0F" w:rsidP="00C04123">
      <w:pPr>
        <w:pStyle w:val="NummeringN1"/>
        <w:numPr>
          <w:ilvl w:val="0"/>
          <w:numId w:val="0"/>
        </w:numPr>
        <w:tabs>
          <w:tab w:val="clear" w:pos="2268"/>
        </w:tabs>
        <w:rPr>
          <w:rFonts w:cstheme="minorHAnsi"/>
          <w:b/>
          <w:bCs/>
          <w:sz w:val="20"/>
          <w:szCs w:val="20"/>
        </w:rPr>
      </w:pPr>
      <w:r>
        <w:rPr>
          <w:rFonts w:cstheme="minorHAnsi"/>
          <w:b/>
          <w:bCs/>
          <w:sz w:val="20"/>
          <w:szCs w:val="20"/>
        </w:rPr>
        <w:t xml:space="preserve">Alle teksten </w:t>
      </w:r>
      <w:r w:rsidR="0080072D">
        <w:rPr>
          <w:rFonts w:cstheme="minorHAnsi"/>
          <w:b/>
          <w:bCs/>
          <w:sz w:val="20"/>
          <w:szCs w:val="20"/>
        </w:rPr>
        <w:t xml:space="preserve">in de documenten van de contractstandaarden </w:t>
      </w:r>
      <w:r>
        <w:rPr>
          <w:rFonts w:cstheme="minorHAnsi"/>
          <w:b/>
          <w:bCs/>
          <w:sz w:val="20"/>
          <w:szCs w:val="20"/>
        </w:rPr>
        <w:t xml:space="preserve">zijn omgezet naar B1 taalniveau zonder </w:t>
      </w:r>
      <w:r w:rsidR="0080072D">
        <w:rPr>
          <w:rFonts w:cstheme="minorHAnsi"/>
          <w:b/>
          <w:bCs/>
          <w:sz w:val="20"/>
          <w:szCs w:val="20"/>
        </w:rPr>
        <w:t>wijziging van de juridische materiële werking.</w:t>
      </w:r>
    </w:p>
    <w:p w14:paraId="006B44DA" w14:textId="77777777" w:rsidR="0080072D" w:rsidRDefault="0080072D" w:rsidP="00C04123">
      <w:pPr>
        <w:pStyle w:val="NummeringN1"/>
        <w:numPr>
          <w:ilvl w:val="0"/>
          <w:numId w:val="0"/>
        </w:numPr>
        <w:tabs>
          <w:tab w:val="clear" w:pos="2268"/>
        </w:tabs>
        <w:rPr>
          <w:rFonts w:cstheme="minorHAnsi"/>
          <w:b/>
          <w:bCs/>
          <w:sz w:val="20"/>
          <w:szCs w:val="20"/>
        </w:rPr>
      </w:pPr>
    </w:p>
    <w:p w14:paraId="4107A09A" w14:textId="51D733EB" w:rsidR="00445E0F" w:rsidRDefault="00445E0F" w:rsidP="00C04123">
      <w:pPr>
        <w:pStyle w:val="NummeringN1"/>
        <w:numPr>
          <w:ilvl w:val="0"/>
          <w:numId w:val="0"/>
        </w:numPr>
        <w:tabs>
          <w:tab w:val="clear" w:pos="2268"/>
        </w:tabs>
        <w:rPr>
          <w:rFonts w:cstheme="minorHAnsi"/>
          <w:b/>
          <w:bCs/>
          <w:sz w:val="20"/>
          <w:szCs w:val="20"/>
        </w:rPr>
      </w:pPr>
      <w:r>
        <w:rPr>
          <w:rFonts w:cstheme="minorHAnsi"/>
          <w:b/>
          <w:bCs/>
          <w:sz w:val="20"/>
          <w:szCs w:val="20"/>
        </w:rPr>
        <w:t xml:space="preserve">In dit document worden alleen de </w:t>
      </w:r>
      <w:r w:rsidR="0069066C">
        <w:rPr>
          <w:rFonts w:cstheme="minorHAnsi"/>
          <w:b/>
          <w:bCs/>
          <w:sz w:val="20"/>
          <w:szCs w:val="20"/>
        </w:rPr>
        <w:t xml:space="preserve">artikelen en </w:t>
      </w:r>
      <w:r w:rsidR="0080072D">
        <w:rPr>
          <w:rFonts w:cstheme="minorHAnsi"/>
          <w:b/>
          <w:bCs/>
          <w:sz w:val="20"/>
          <w:szCs w:val="20"/>
        </w:rPr>
        <w:t>teksten</w:t>
      </w:r>
      <w:r w:rsidR="0069066C">
        <w:rPr>
          <w:rFonts w:cstheme="minorHAnsi"/>
          <w:b/>
          <w:bCs/>
          <w:sz w:val="20"/>
          <w:szCs w:val="20"/>
        </w:rPr>
        <w:t xml:space="preserve"> vermeld waarin </w:t>
      </w:r>
      <w:r w:rsidR="0080072D">
        <w:rPr>
          <w:rFonts w:cstheme="minorHAnsi"/>
          <w:b/>
          <w:bCs/>
          <w:sz w:val="20"/>
          <w:szCs w:val="20"/>
        </w:rPr>
        <w:t xml:space="preserve">wel </w:t>
      </w:r>
      <w:r w:rsidR="0069066C" w:rsidRPr="0080072D">
        <w:rPr>
          <w:rFonts w:cstheme="minorHAnsi"/>
          <w:b/>
          <w:bCs/>
          <w:sz w:val="20"/>
          <w:szCs w:val="20"/>
          <w:u w:val="single"/>
        </w:rPr>
        <w:t>i</w:t>
      </w:r>
      <w:r w:rsidRPr="0080072D">
        <w:rPr>
          <w:rFonts w:cstheme="minorHAnsi"/>
          <w:b/>
          <w:bCs/>
          <w:sz w:val="20"/>
          <w:szCs w:val="20"/>
          <w:u w:val="single"/>
        </w:rPr>
        <w:t>nhoudelijke</w:t>
      </w:r>
      <w:r>
        <w:rPr>
          <w:rFonts w:cstheme="minorHAnsi"/>
          <w:b/>
          <w:bCs/>
          <w:sz w:val="20"/>
          <w:szCs w:val="20"/>
        </w:rPr>
        <w:t xml:space="preserve"> wijzigingen </w:t>
      </w:r>
      <w:r w:rsidR="0069066C">
        <w:rPr>
          <w:rFonts w:cstheme="minorHAnsi"/>
          <w:b/>
          <w:bCs/>
          <w:sz w:val="20"/>
          <w:szCs w:val="20"/>
        </w:rPr>
        <w:t>zijn aangebracht</w:t>
      </w:r>
      <w:r>
        <w:rPr>
          <w:rFonts w:cstheme="minorHAnsi"/>
          <w:b/>
          <w:bCs/>
          <w:sz w:val="20"/>
          <w:szCs w:val="20"/>
        </w:rPr>
        <w:t xml:space="preserve">. </w:t>
      </w:r>
    </w:p>
    <w:p w14:paraId="5712FEC7" w14:textId="77777777" w:rsidR="00445E0F" w:rsidRPr="00B40881" w:rsidRDefault="00445E0F" w:rsidP="00C04123">
      <w:pPr>
        <w:pStyle w:val="NummeringN1"/>
        <w:numPr>
          <w:ilvl w:val="0"/>
          <w:numId w:val="0"/>
        </w:numPr>
        <w:tabs>
          <w:tab w:val="clear" w:pos="2268"/>
        </w:tabs>
        <w:rPr>
          <w:rFonts w:cstheme="minorHAnsi"/>
          <w:b/>
          <w:bCs/>
          <w:sz w:val="20"/>
          <w:szCs w:val="20"/>
        </w:rPr>
      </w:pPr>
    </w:p>
    <w:p w14:paraId="70707CD2" w14:textId="7F8A7267" w:rsidR="00C04123" w:rsidRPr="000370FB" w:rsidRDefault="000370FB" w:rsidP="00C04123">
      <w:pPr>
        <w:rPr>
          <w:rFonts w:cstheme="minorHAnsi"/>
          <w:sz w:val="20"/>
          <w:szCs w:val="20"/>
        </w:rPr>
      </w:pPr>
      <w:r w:rsidRPr="000370FB">
        <w:rPr>
          <w:rFonts w:cstheme="minorHAnsi"/>
          <w:sz w:val="20"/>
          <w:szCs w:val="20"/>
          <w:highlight w:val="yellow"/>
        </w:rPr>
        <w:t>Geel gearceerde</w:t>
      </w:r>
      <w:r w:rsidR="00C04123" w:rsidRPr="000370FB">
        <w:rPr>
          <w:rFonts w:cstheme="minorHAnsi"/>
          <w:sz w:val="20"/>
          <w:szCs w:val="20"/>
          <w:highlight w:val="yellow"/>
        </w:rPr>
        <w:t xml:space="preserve"> tekst is de </w:t>
      </w:r>
      <w:r w:rsidRPr="000370FB">
        <w:rPr>
          <w:rFonts w:cstheme="minorHAnsi"/>
          <w:b/>
          <w:bCs/>
          <w:sz w:val="20"/>
          <w:szCs w:val="20"/>
          <w:highlight w:val="yellow"/>
        </w:rPr>
        <w:t>inhoudelijk</w:t>
      </w:r>
      <w:r w:rsidRPr="000370FB">
        <w:rPr>
          <w:rFonts w:cstheme="minorHAnsi"/>
          <w:sz w:val="20"/>
          <w:szCs w:val="20"/>
          <w:highlight w:val="yellow"/>
        </w:rPr>
        <w:t xml:space="preserve"> gewijzigde passage</w:t>
      </w:r>
      <w:r w:rsidR="00C04123" w:rsidRPr="000370FB">
        <w:rPr>
          <w:rFonts w:cstheme="minorHAnsi"/>
          <w:sz w:val="20"/>
          <w:szCs w:val="20"/>
          <w:highlight w:val="yellow"/>
        </w:rPr>
        <w:t xml:space="preserve"> zoals deze opgenomen wordt in de CSJ versie 1.</w:t>
      </w:r>
      <w:r w:rsidR="00445E0F" w:rsidRPr="000370FB">
        <w:rPr>
          <w:rFonts w:cstheme="minorHAnsi"/>
          <w:sz w:val="20"/>
          <w:szCs w:val="20"/>
          <w:highlight w:val="yellow"/>
        </w:rPr>
        <w:t>4</w:t>
      </w:r>
      <w:r w:rsidR="00C04123" w:rsidRPr="000370FB">
        <w:rPr>
          <w:rFonts w:cstheme="minorHAnsi"/>
          <w:sz w:val="20"/>
          <w:szCs w:val="20"/>
          <w:highlight w:val="yellow"/>
        </w:rPr>
        <w:t>.</w:t>
      </w:r>
    </w:p>
    <w:p w14:paraId="7FE75878" w14:textId="15F9B875" w:rsidR="00A4030F" w:rsidRDefault="00C04123" w:rsidP="00C04123">
      <w:pPr>
        <w:rPr>
          <w:rFonts w:asciiTheme="majorHAnsi" w:eastAsiaTheme="majorEastAsia" w:hAnsiTheme="majorHAnsi" w:cstheme="majorBidi"/>
          <w:color w:val="44546A" w:themeColor="text2"/>
          <w:kern w:val="0"/>
          <w:sz w:val="32"/>
          <w:szCs w:val="32"/>
          <w14:ligatures w14:val="none"/>
        </w:rPr>
      </w:pPr>
      <w:r w:rsidRPr="00B40881">
        <w:rPr>
          <w:rFonts w:cstheme="minorHAnsi"/>
          <w:sz w:val="20"/>
          <w:szCs w:val="20"/>
        </w:rPr>
        <w:t>Zwarte tekst is de oorspronkelijke tekst in de CSJ versie 1.</w:t>
      </w:r>
      <w:r w:rsidR="00445E0F">
        <w:rPr>
          <w:rFonts w:cstheme="minorHAnsi"/>
          <w:sz w:val="20"/>
          <w:szCs w:val="20"/>
        </w:rPr>
        <w:t>3</w:t>
      </w:r>
      <w:r w:rsidRPr="00B40881">
        <w:rPr>
          <w:rFonts w:cstheme="minorHAnsi"/>
          <w:sz w:val="20"/>
          <w:szCs w:val="20"/>
        </w:rPr>
        <w:t>.</w:t>
      </w:r>
    </w:p>
    <w:p w14:paraId="4F26029C" w14:textId="7FA9661B" w:rsidR="00202D59" w:rsidRPr="00B40881" w:rsidRDefault="00202D59" w:rsidP="00B40881">
      <w:pPr>
        <w:pStyle w:val="Kop1"/>
      </w:pPr>
      <w:bookmarkStart w:id="3" w:name="_Toc211287742"/>
      <w:r w:rsidRPr="00B40881">
        <w:lastRenderedPageBreak/>
        <w:t>Overzicht wijzigingen Overeenkomst Jeugd</w:t>
      </w:r>
      <w:r w:rsidR="00EE31D0" w:rsidRPr="00B40881">
        <w:t>hulp</w:t>
      </w:r>
      <w:r w:rsidRPr="00B40881">
        <w:t xml:space="preserve"> versie 1.</w:t>
      </w:r>
      <w:r w:rsidR="00445E0F">
        <w:t>4</w:t>
      </w:r>
      <w:r w:rsidRPr="00B40881">
        <w:t xml:space="preserve"> ten opzichte van de versie 1.</w:t>
      </w:r>
      <w:r w:rsidR="00445E0F">
        <w:t>3.</w:t>
      </w:r>
      <w:bookmarkEnd w:id="3"/>
    </w:p>
    <w:tbl>
      <w:tblPr>
        <w:tblStyle w:val="Rastertabel4-Accent1"/>
        <w:tblW w:w="13745" w:type="dxa"/>
        <w:tblBorders>
          <w:top w:val="single" w:sz="4" w:space="0" w:color="83549E"/>
          <w:left w:val="single" w:sz="4" w:space="0" w:color="83549E"/>
          <w:bottom w:val="single" w:sz="4" w:space="0" w:color="83549E"/>
          <w:right w:val="single" w:sz="4" w:space="0" w:color="83549E"/>
          <w:insideH w:val="single" w:sz="4" w:space="0" w:color="83549E"/>
          <w:insideV w:val="single" w:sz="4" w:space="0" w:color="83549E"/>
        </w:tblBorders>
        <w:tblLayout w:type="fixed"/>
        <w:tblLook w:val="04A0" w:firstRow="1" w:lastRow="0" w:firstColumn="1" w:lastColumn="0" w:noHBand="0" w:noVBand="1"/>
      </w:tblPr>
      <w:tblGrid>
        <w:gridCol w:w="1271"/>
        <w:gridCol w:w="4678"/>
        <w:gridCol w:w="1559"/>
        <w:gridCol w:w="6237"/>
      </w:tblGrid>
      <w:tr w:rsidR="004F6DD1" w:rsidRPr="00B40881" w14:paraId="5CCC8018" w14:textId="7830DB36" w:rsidTr="0029780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1" w:type="dxa"/>
            <w:shd w:val="clear" w:color="auto" w:fill="69388C"/>
          </w:tcPr>
          <w:p w14:paraId="495D56B8" w14:textId="6002037E" w:rsidR="004F6DD1" w:rsidRPr="00B40881" w:rsidRDefault="004F6DD1" w:rsidP="00202D59">
            <w:pPr>
              <w:rPr>
                <w:rFonts w:cstheme="minorHAnsi"/>
                <w:sz w:val="20"/>
                <w:szCs w:val="20"/>
              </w:rPr>
            </w:pPr>
            <w:r w:rsidRPr="00B40881">
              <w:rPr>
                <w:rStyle w:val="normaltextrun"/>
                <w:rFonts w:cstheme="minorHAnsi"/>
                <w:sz w:val="20"/>
                <w:szCs w:val="20"/>
              </w:rPr>
              <w:t>Versie 1.</w:t>
            </w:r>
            <w:r w:rsidR="00445E0F">
              <w:rPr>
                <w:rStyle w:val="normaltextrun"/>
                <w:rFonts w:cstheme="minorHAnsi"/>
                <w:sz w:val="20"/>
                <w:szCs w:val="20"/>
              </w:rPr>
              <w:t>3</w:t>
            </w:r>
            <w:r w:rsidRPr="00B40881">
              <w:rPr>
                <w:rStyle w:val="normaltextrun"/>
                <w:rFonts w:cstheme="minorHAnsi"/>
                <w:sz w:val="20"/>
                <w:szCs w:val="20"/>
              </w:rPr>
              <w:t>. artikelnummer + deel</w:t>
            </w:r>
          </w:p>
        </w:tc>
        <w:tc>
          <w:tcPr>
            <w:tcW w:w="4678" w:type="dxa"/>
            <w:shd w:val="clear" w:color="auto" w:fill="69388C"/>
          </w:tcPr>
          <w:p w14:paraId="1CD4A763" w14:textId="461EC3DF" w:rsidR="004F6DD1" w:rsidRPr="00B40881" w:rsidRDefault="00EE31D0" w:rsidP="00202D59">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B40881">
              <w:rPr>
                <w:rStyle w:val="normaltextrun"/>
                <w:rFonts w:cstheme="minorHAnsi"/>
                <w:sz w:val="20"/>
                <w:szCs w:val="20"/>
              </w:rPr>
              <w:t>Overeenkomst</w:t>
            </w:r>
            <w:r w:rsidR="004E1942" w:rsidRPr="00B40881">
              <w:rPr>
                <w:rStyle w:val="normaltextrun"/>
                <w:rFonts w:cstheme="minorHAnsi"/>
                <w:sz w:val="20"/>
                <w:szCs w:val="20"/>
              </w:rPr>
              <w:t xml:space="preserve"> Jeugdhulp</w:t>
            </w:r>
            <w:r w:rsidR="004F6DD1" w:rsidRPr="00B40881">
              <w:rPr>
                <w:rStyle w:val="normaltextrun"/>
                <w:rFonts w:cstheme="minorHAnsi"/>
                <w:sz w:val="20"/>
                <w:szCs w:val="20"/>
              </w:rPr>
              <w:t xml:space="preserve"> </w:t>
            </w:r>
            <w:r w:rsidR="004E1942" w:rsidRPr="00B40881">
              <w:rPr>
                <w:rStyle w:val="normaltextrun"/>
                <w:rFonts w:cstheme="minorHAnsi"/>
                <w:sz w:val="20"/>
                <w:szCs w:val="20"/>
              </w:rPr>
              <w:t xml:space="preserve">versie </w:t>
            </w:r>
            <w:r w:rsidR="004F6DD1" w:rsidRPr="00B40881">
              <w:rPr>
                <w:rStyle w:val="normaltextrun"/>
                <w:rFonts w:cstheme="minorHAnsi"/>
                <w:sz w:val="20"/>
                <w:szCs w:val="20"/>
              </w:rPr>
              <w:t>1.</w:t>
            </w:r>
            <w:r w:rsidR="00445E0F">
              <w:rPr>
                <w:rStyle w:val="normaltextrun"/>
                <w:rFonts w:cstheme="minorHAnsi"/>
                <w:sz w:val="20"/>
                <w:szCs w:val="20"/>
              </w:rPr>
              <w:t>3</w:t>
            </w:r>
            <w:r w:rsidR="004F6DD1" w:rsidRPr="00B40881">
              <w:rPr>
                <w:rStyle w:val="normaltextrun"/>
                <w:rFonts w:cstheme="minorHAnsi"/>
                <w:sz w:val="20"/>
                <w:szCs w:val="20"/>
              </w:rPr>
              <w:t xml:space="preserve"> (WAS)</w:t>
            </w:r>
            <w:r w:rsidR="004F6DD1" w:rsidRPr="00B40881">
              <w:rPr>
                <w:rStyle w:val="eop"/>
                <w:rFonts w:cstheme="minorHAnsi"/>
                <w:sz w:val="20"/>
                <w:szCs w:val="20"/>
              </w:rPr>
              <w:t> </w:t>
            </w:r>
          </w:p>
        </w:tc>
        <w:tc>
          <w:tcPr>
            <w:tcW w:w="1559" w:type="dxa"/>
            <w:shd w:val="clear" w:color="auto" w:fill="69388C"/>
          </w:tcPr>
          <w:p w14:paraId="2982A255" w14:textId="2F43E232" w:rsidR="004F6DD1" w:rsidRPr="00B40881" w:rsidRDefault="004F6DD1" w:rsidP="00202D59">
            <w:pPr>
              <w:cnfStyle w:val="100000000000" w:firstRow="1" w:lastRow="0" w:firstColumn="0" w:lastColumn="0" w:oddVBand="0" w:evenVBand="0" w:oddHBand="0" w:evenHBand="0" w:firstRowFirstColumn="0" w:firstRowLastColumn="0" w:lastRowFirstColumn="0" w:lastRowLastColumn="0"/>
              <w:rPr>
                <w:rStyle w:val="normaltextrun"/>
                <w:rFonts w:cstheme="minorHAnsi"/>
                <w:b w:val="0"/>
                <w:bCs w:val="0"/>
                <w:sz w:val="20"/>
                <w:szCs w:val="20"/>
              </w:rPr>
            </w:pPr>
            <w:r w:rsidRPr="00B40881">
              <w:rPr>
                <w:rStyle w:val="normaltextrun"/>
                <w:rFonts w:cstheme="minorHAnsi"/>
                <w:sz w:val="20"/>
                <w:szCs w:val="20"/>
              </w:rPr>
              <w:t>Release 1.</w:t>
            </w:r>
            <w:r w:rsidR="00445E0F">
              <w:rPr>
                <w:rStyle w:val="normaltextrun"/>
                <w:rFonts w:cstheme="minorHAnsi"/>
                <w:sz w:val="20"/>
                <w:szCs w:val="20"/>
              </w:rPr>
              <w:t>4</w:t>
            </w:r>
            <w:r w:rsidRPr="00B40881">
              <w:rPr>
                <w:rStyle w:val="normaltextrun"/>
                <w:rFonts w:cstheme="minorHAnsi"/>
                <w:sz w:val="20"/>
                <w:szCs w:val="20"/>
              </w:rPr>
              <w:t xml:space="preserve"> (WORDT) artikelnummer </w:t>
            </w:r>
          </w:p>
        </w:tc>
        <w:tc>
          <w:tcPr>
            <w:tcW w:w="6237" w:type="dxa"/>
            <w:shd w:val="clear" w:color="auto" w:fill="69388C"/>
          </w:tcPr>
          <w:p w14:paraId="252652F0" w14:textId="19F02ED8" w:rsidR="004F6DD1" w:rsidRPr="00B40881" w:rsidRDefault="004E1942" w:rsidP="00202D59">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B40881">
              <w:rPr>
                <w:rStyle w:val="normaltextrun"/>
                <w:rFonts w:cstheme="minorHAnsi"/>
                <w:sz w:val="20"/>
                <w:szCs w:val="20"/>
              </w:rPr>
              <w:t>Overeenkomst Jeugdhulp versie</w:t>
            </w:r>
            <w:r w:rsidR="004F6DD1" w:rsidRPr="00B40881">
              <w:rPr>
                <w:rStyle w:val="normaltextrun"/>
                <w:rFonts w:cstheme="minorHAnsi"/>
                <w:sz w:val="20"/>
                <w:szCs w:val="20"/>
              </w:rPr>
              <w:t xml:space="preserve"> 1.</w:t>
            </w:r>
            <w:r w:rsidR="00445E0F">
              <w:rPr>
                <w:rStyle w:val="normaltextrun"/>
                <w:rFonts w:cstheme="minorHAnsi"/>
                <w:sz w:val="20"/>
                <w:szCs w:val="20"/>
              </w:rPr>
              <w:t>4</w:t>
            </w:r>
            <w:r w:rsidR="004F6DD1" w:rsidRPr="00B40881">
              <w:rPr>
                <w:rStyle w:val="normaltextrun"/>
                <w:rFonts w:cstheme="minorHAnsi"/>
                <w:sz w:val="20"/>
                <w:szCs w:val="20"/>
              </w:rPr>
              <w:t xml:space="preserve"> (WORDT)</w:t>
            </w:r>
            <w:r w:rsidR="004F6DD1" w:rsidRPr="00B40881">
              <w:rPr>
                <w:rStyle w:val="eop"/>
                <w:rFonts w:cstheme="minorHAnsi"/>
                <w:sz w:val="20"/>
                <w:szCs w:val="20"/>
              </w:rPr>
              <w:t> </w:t>
            </w:r>
          </w:p>
        </w:tc>
      </w:tr>
      <w:tr w:rsidR="007F2FE4" w:rsidRPr="00565E48" w14:paraId="62CC7850" w14:textId="77777777" w:rsidTr="009703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1" w:type="dxa"/>
            <w:shd w:val="clear" w:color="auto" w:fill="EFF2F3"/>
          </w:tcPr>
          <w:p w14:paraId="2A67CE53" w14:textId="27020827" w:rsidR="007F2FE4" w:rsidRPr="00565E48" w:rsidRDefault="000370FB" w:rsidP="00202D59">
            <w:pPr>
              <w:rPr>
                <w:rStyle w:val="normaltextrun"/>
                <w:rFonts w:cstheme="minorHAnsi"/>
                <w:sz w:val="20"/>
                <w:szCs w:val="20"/>
              </w:rPr>
            </w:pPr>
            <w:r w:rsidRPr="00565E48">
              <w:rPr>
                <w:rStyle w:val="normaltextrun"/>
                <w:rFonts w:cstheme="minorHAnsi"/>
                <w:sz w:val="20"/>
                <w:szCs w:val="20"/>
              </w:rPr>
              <w:t>Gehele document</w:t>
            </w:r>
          </w:p>
        </w:tc>
        <w:tc>
          <w:tcPr>
            <w:tcW w:w="4678" w:type="dxa"/>
            <w:shd w:val="clear" w:color="auto" w:fill="EFF2F3"/>
          </w:tcPr>
          <w:p w14:paraId="6B630730" w14:textId="17362199" w:rsidR="007F2FE4" w:rsidRPr="00565E48" w:rsidRDefault="007F2FE4" w:rsidP="008F46AB">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shd w:val="clear" w:color="auto" w:fill="EFF2F3"/>
          </w:tcPr>
          <w:p w14:paraId="5117AFC0" w14:textId="4EA60A33" w:rsidR="007F2FE4" w:rsidRPr="00565E48" w:rsidRDefault="007F2FE4" w:rsidP="00202D59">
            <w:pPr>
              <w:cnfStyle w:val="000000100000" w:firstRow="0" w:lastRow="0" w:firstColumn="0" w:lastColumn="0" w:oddVBand="0" w:evenVBand="0" w:oddHBand="1" w:evenHBand="0" w:firstRowFirstColumn="0" w:firstRowLastColumn="0" w:lastRowFirstColumn="0" w:lastRowLastColumn="0"/>
              <w:rPr>
                <w:rStyle w:val="normaltextrun"/>
                <w:rFonts w:cstheme="minorHAnsi"/>
                <w:b/>
                <w:bCs/>
                <w:sz w:val="20"/>
                <w:szCs w:val="20"/>
              </w:rPr>
            </w:pPr>
            <w:r w:rsidRPr="00565E48">
              <w:rPr>
                <w:rStyle w:val="normaltextrun"/>
                <w:rFonts w:cstheme="minorHAnsi"/>
                <w:b/>
                <w:bCs/>
                <w:sz w:val="20"/>
                <w:szCs w:val="20"/>
              </w:rPr>
              <w:t>Gehele document</w:t>
            </w:r>
          </w:p>
        </w:tc>
        <w:tc>
          <w:tcPr>
            <w:tcW w:w="6237" w:type="dxa"/>
            <w:shd w:val="clear" w:color="auto" w:fill="EFF2F3"/>
          </w:tcPr>
          <w:p w14:paraId="14BE4792" w14:textId="5F0B7802" w:rsidR="007F2FE4" w:rsidRPr="00565E48" w:rsidRDefault="005C4782" w:rsidP="008F46A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565E48">
              <w:rPr>
                <w:rFonts w:cstheme="minorHAnsi"/>
                <w:sz w:val="20"/>
                <w:szCs w:val="20"/>
              </w:rPr>
              <w:t>Taalniveau B1 om leesbaarheid te vergroten</w:t>
            </w:r>
          </w:p>
        </w:tc>
      </w:tr>
      <w:tr w:rsidR="00F45376" w:rsidRPr="00565E48" w14:paraId="088302B1" w14:textId="77777777" w:rsidTr="00297800">
        <w:trPr>
          <w:trHeight w:val="300"/>
        </w:trPr>
        <w:tc>
          <w:tcPr>
            <w:cnfStyle w:val="001000000000" w:firstRow="0" w:lastRow="0" w:firstColumn="1" w:lastColumn="0" w:oddVBand="0" w:evenVBand="0" w:oddHBand="0" w:evenHBand="0" w:firstRowFirstColumn="0" w:firstRowLastColumn="0" w:lastRowFirstColumn="0" w:lastRowLastColumn="0"/>
            <w:tcW w:w="1271" w:type="dxa"/>
          </w:tcPr>
          <w:p w14:paraId="02D202DD" w14:textId="3D376955" w:rsidR="00F45376" w:rsidRPr="00565E48" w:rsidRDefault="00F45376" w:rsidP="00202D59">
            <w:pPr>
              <w:rPr>
                <w:rStyle w:val="normaltextrun"/>
                <w:rFonts w:cstheme="minorHAnsi"/>
                <w:sz w:val="20"/>
                <w:szCs w:val="20"/>
              </w:rPr>
            </w:pPr>
            <w:r w:rsidRPr="00565E48">
              <w:rPr>
                <w:rStyle w:val="normaltextrun"/>
                <w:rFonts w:cstheme="minorHAnsi"/>
                <w:sz w:val="20"/>
                <w:szCs w:val="20"/>
              </w:rPr>
              <w:t>Gehele document</w:t>
            </w:r>
          </w:p>
        </w:tc>
        <w:tc>
          <w:tcPr>
            <w:tcW w:w="4678" w:type="dxa"/>
          </w:tcPr>
          <w:p w14:paraId="4DC4961A" w14:textId="535879C0" w:rsidR="00F45376" w:rsidRPr="00565E48" w:rsidRDefault="00F45376" w:rsidP="008F46A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65E48">
              <w:rPr>
                <w:rFonts w:cstheme="minorHAnsi"/>
                <w:sz w:val="20"/>
                <w:szCs w:val="20"/>
              </w:rPr>
              <w:t>Jeugdhulpaanbieder</w:t>
            </w:r>
          </w:p>
        </w:tc>
        <w:tc>
          <w:tcPr>
            <w:tcW w:w="1559" w:type="dxa"/>
          </w:tcPr>
          <w:p w14:paraId="09BF37AC" w14:textId="42AEC2CE" w:rsidR="00F45376" w:rsidRPr="00565E48" w:rsidRDefault="00F45376" w:rsidP="00202D59">
            <w:pPr>
              <w:cnfStyle w:val="000000000000" w:firstRow="0" w:lastRow="0" w:firstColumn="0" w:lastColumn="0" w:oddVBand="0" w:evenVBand="0" w:oddHBand="0" w:evenHBand="0" w:firstRowFirstColumn="0" w:firstRowLastColumn="0" w:lastRowFirstColumn="0" w:lastRowLastColumn="0"/>
              <w:rPr>
                <w:rStyle w:val="normaltextrun"/>
                <w:rFonts w:cstheme="minorHAnsi"/>
                <w:b/>
                <w:bCs/>
                <w:sz w:val="20"/>
                <w:szCs w:val="20"/>
              </w:rPr>
            </w:pPr>
            <w:r w:rsidRPr="00565E48">
              <w:rPr>
                <w:rStyle w:val="normaltextrun"/>
                <w:rFonts w:cstheme="minorHAnsi"/>
                <w:b/>
                <w:bCs/>
                <w:sz w:val="20"/>
                <w:szCs w:val="20"/>
              </w:rPr>
              <w:t>Gehele document</w:t>
            </w:r>
          </w:p>
        </w:tc>
        <w:tc>
          <w:tcPr>
            <w:tcW w:w="6237" w:type="dxa"/>
          </w:tcPr>
          <w:p w14:paraId="07C76BE6" w14:textId="62AEB540" w:rsidR="00F45376" w:rsidRPr="00565E48" w:rsidRDefault="00F45376" w:rsidP="008F46A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65E48">
              <w:rPr>
                <w:rFonts w:cstheme="minorHAnsi"/>
                <w:sz w:val="20"/>
                <w:szCs w:val="20"/>
                <w:highlight w:val="yellow"/>
              </w:rPr>
              <w:t xml:space="preserve">Jeugdhulpaanbieder is vervangen door </w:t>
            </w:r>
            <w:r w:rsidR="00D468EF">
              <w:rPr>
                <w:rFonts w:cstheme="minorHAnsi"/>
                <w:sz w:val="20"/>
                <w:szCs w:val="20"/>
                <w:highlight w:val="yellow"/>
              </w:rPr>
              <w:t>O</w:t>
            </w:r>
            <w:r w:rsidRPr="00565E48">
              <w:rPr>
                <w:rFonts w:cstheme="minorHAnsi"/>
                <w:sz w:val="20"/>
                <w:szCs w:val="20"/>
                <w:highlight w:val="yellow"/>
              </w:rPr>
              <w:t>pdrachtnemer</w:t>
            </w:r>
            <w:r w:rsidR="006D6C79" w:rsidRPr="00565E48">
              <w:rPr>
                <w:rFonts w:cstheme="minorHAnsi"/>
                <w:sz w:val="20"/>
                <w:szCs w:val="20"/>
                <w:highlight w:val="yellow"/>
              </w:rPr>
              <w:t xml:space="preserve"> en gemeente is vervangen door </w:t>
            </w:r>
            <w:r w:rsidR="00D468EF">
              <w:rPr>
                <w:rFonts w:cstheme="minorHAnsi"/>
                <w:sz w:val="20"/>
                <w:szCs w:val="20"/>
                <w:highlight w:val="yellow"/>
              </w:rPr>
              <w:t>O</w:t>
            </w:r>
            <w:r w:rsidR="006D6C79" w:rsidRPr="00565E48">
              <w:rPr>
                <w:rFonts w:cstheme="minorHAnsi"/>
                <w:sz w:val="20"/>
                <w:szCs w:val="20"/>
                <w:highlight w:val="yellow"/>
              </w:rPr>
              <w:t>pdrachtgever</w:t>
            </w:r>
          </w:p>
        </w:tc>
      </w:tr>
      <w:tr w:rsidR="00CC1AF7" w:rsidRPr="00565E48" w14:paraId="2F973911" w14:textId="77777777" w:rsidTr="009703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1" w:type="dxa"/>
            <w:shd w:val="clear" w:color="auto" w:fill="EFF2F3"/>
          </w:tcPr>
          <w:p w14:paraId="4AD6638E" w14:textId="77777777" w:rsidR="00905831" w:rsidRPr="00565E48" w:rsidRDefault="00CC1AF7" w:rsidP="00202D59">
            <w:pPr>
              <w:rPr>
                <w:rStyle w:val="normaltextrun"/>
                <w:rFonts w:cstheme="minorHAnsi"/>
                <w:sz w:val="20"/>
                <w:szCs w:val="20"/>
              </w:rPr>
            </w:pPr>
            <w:proofErr w:type="spellStart"/>
            <w:r w:rsidRPr="00565E48">
              <w:rPr>
                <w:rStyle w:val="normaltextrun"/>
                <w:rFonts w:cstheme="minorHAnsi"/>
                <w:sz w:val="20"/>
                <w:szCs w:val="20"/>
              </w:rPr>
              <w:t>Inhouds</w:t>
            </w:r>
            <w:proofErr w:type="spellEnd"/>
          </w:p>
          <w:p w14:paraId="7C3000D2" w14:textId="1C4CD6BA" w:rsidR="00CC1AF7" w:rsidRPr="00565E48" w:rsidRDefault="00CC1AF7" w:rsidP="00202D59">
            <w:pPr>
              <w:rPr>
                <w:rStyle w:val="normaltextrun"/>
                <w:rFonts w:cstheme="minorHAnsi"/>
                <w:sz w:val="20"/>
                <w:szCs w:val="20"/>
              </w:rPr>
            </w:pPr>
            <w:r w:rsidRPr="00565E48">
              <w:rPr>
                <w:rStyle w:val="normaltextrun"/>
                <w:rFonts w:cstheme="minorHAnsi"/>
                <w:sz w:val="20"/>
                <w:szCs w:val="20"/>
              </w:rPr>
              <w:t>opgave</w:t>
            </w:r>
          </w:p>
        </w:tc>
        <w:tc>
          <w:tcPr>
            <w:tcW w:w="4678" w:type="dxa"/>
            <w:shd w:val="clear" w:color="auto" w:fill="EFF2F3"/>
          </w:tcPr>
          <w:p w14:paraId="589C6DC7" w14:textId="77777777" w:rsidR="00CC1AF7" w:rsidRPr="00565E48" w:rsidRDefault="00CC1AF7" w:rsidP="008F46AB">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shd w:val="clear" w:color="auto" w:fill="EFF2F3"/>
          </w:tcPr>
          <w:p w14:paraId="042C3DF1" w14:textId="070D9C1B" w:rsidR="00CC1AF7" w:rsidRPr="00565E48" w:rsidRDefault="006D7576" w:rsidP="00202D59">
            <w:pPr>
              <w:cnfStyle w:val="000000100000" w:firstRow="0" w:lastRow="0" w:firstColumn="0" w:lastColumn="0" w:oddVBand="0" w:evenVBand="0" w:oddHBand="1" w:evenHBand="0" w:firstRowFirstColumn="0" w:firstRowLastColumn="0" w:lastRowFirstColumn="0" w:lastRowLastColumn="0"/>
              <w:rPr>
                <w:rStyle w:val="normaltextrun"/>
                <w:rFonts w:cstheme="minorHAnsi"/>
                <w:b/>
                <w:bCs/>
                <w:sz w:val="20"/>
                <w:szCs w:val="20"/>
              </w:rPr>
            </w:pPr>
            <w:r w:rsidRPr="00565E48">
              <w:rPr>
                <w:rStyle w:val="normaltextrun"/>
                <w:rFonts w:cstheme="minorHAnsi"/>
                <w:b/>
                <w:bCs/>
                <w:sz w:val="20"/>
                <w:szCs w:val="20"/>
              </w:rPr>
              <w:t>Inhoudsopgave</w:t>
            </w:r>
          </w:p>
        </w:tc>
        <w:tc>
          <w:tcPr>
            <w:tcW w:w="6237" w:type="dxa"/>
            <w:shd w:val="clear" w:color="auto" w:fill="EFF2F3"/>
          </w:tcPr>
          <w:p w14:paraId="30510771" w14:textId="1BC0AC11" w:rsidR="00CC1AF7" w:rsidRPr="00565E48" w:rsidRDefault="0080072D" w:rsidP="008F46A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565E48">
              <w:rPr>
                <w:rFonts w:cstheme="minorHAnsi"/>
                <w:sz w:val="20"/>
                <w:szCs w:val="20"/>
              </w:rPr>
              <w:t>Vanwege de wijzigingen</w:t>
            </w:r>
            <w:r w:rsidR="00CC1AF7" w:rsidRPr="00565E48">
              <w:rPr>
                <w:rFonts w:cstheme="minorHAnsi"/>
                <w:sz w:val="20"/>
                <w:szCs w:val="20"/>
              </w:rPr>
              <w:t xml:space="preserve"> is de inhoudsopgave aangepast.</w:t>
            </w:r>
          </w:p>
        </w:tc>
      </w:tr>
      <w:tr w:rsidR="00083119" w:rsidRPr="00565E48" w14:paraId="615840D8" w14:textId="77777777" w:rsidTr="00297800">
        <w:trPr>
          <w:trHeight w:val="300"/>
        </w:trPr>
        <w:tc>
          <w:tcPr>
            <w:cnfStyle w:val="001000000000" w:firstRow="0" w:lastRow="0" w:firstColumn="1" w:lastColumn="0" w:oddVBand="0" w:evenVBand="0" w:oddHBand="0" w:evenHBand="0" w:firstRowFirstColumn="0" w:firstRowLastColumn="0" w:lastRowFirstColumn="0" w:lastRowLastColumn="0"/>
            <w:tcW w:w="1271" w:type="dxa"/>
          </w:tcPr>
          <w:p w14:paraId="56ED8B14" w14:textId="77777777" w:rsidR="00EC7381" w:rsidRPr="00565E48" w:rsidRDefault="00083119" w:rsidP="00202D59">
            <w:pPr>
              <w:rPr>
                <w:rStyle w:val="normaltextrun"/>
                <w:rFonts w:cstheme="minorHAnsi"/>
                <w:b w:val="0"/>
                <w:bCs w:val="0"/>
                <w:sz w:val="20"/>
                <w:szCs w:val="20"/>
              </w:rPr>
            </w:pPr>
            <w:r w:rsidRPr="00565E48">
              <w:rPr>
                <w:rStyle w:val="normaltextrun"/>
                <w:rFonts w:cstheme="minorHAnsi"/>
                <w:sz w:val="20"/>
                <w:szCs w:val="20"/>
              </w:rPr>
              <w:t>Artikel</w:t>
            </w:r>
          </w:p>
          <w:p w14:paraId="31B4A5CD" w14:textId="3AE3F9A9" w:rsidR="00083119" w:rsidRPr="00565E48" w:rsidRDefault="00083119" w:rsidP="00202D59">
            <w:pPr>
              <w:rPr>
                <w:rStyle w:val="normaltextrun"/>
                <w:rFonts w:cstheme="minorHAnsi"/>
                <w:sz w:val="20"/>
                <w:szCs w:val="20"/>
              </w:rPr>
            </w:pPr>
            <w:r w:rsidRPr="00565E48">
              <w:rPr>
                <w:rStyle w:val="normaltextrun"/>
                <w:rFonts w:cstheme="minorHAnsi"/>
                <w:sz w:val="20"/>
                <w:szCs w:val="20"/>
              </w:rPr>
              <w:t>nummering</w:t>
            </w:r>
          </w:p>
        </w:tc>
        <w:tc>
          <w:tcPr>
            <w:tcW w:w="4678" w:type="dxa"/>
          </w:tcPr>
          <w:p w14:paraId="7A497346" w14:textId="77777777" w:rsidR="00083119" w:rsidRPr="00565E48" w:rsidRDefault="00083119" w:rsidP="008F46AB">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Pr>
          <w:p w14:paraId="6ED84168" w14:textId="6A3C6542" w:rsidR="00083119" w:rsidRPr="009329CF" w:rsidRDefault="00083119" w:rsidP="00202D59">
            <w:pPr>
              <w:cnfStyle w:val="000000000000" w:firstRow="0" w:lastRow="0" w:firstColumn="0" w:lastColumn="0" w:oddVBand="0" w:evenVBand="0" w:oddHBand="0" w:evenHBand="0" w:firstRowFirstColumn="0" w:firstRowLastColumn="0" w:lastRowFirstColumn="0" w:lastRowLastColumn="0"/>
              <w:rPr>
                <w:rStyle w:val="normaltextrun"/>
                <w:rFonts w:cstheme="minorHAnsi"/>
                <w:b/>
                <w:bCs/>
                <w:sz w:val="20"/>
                <w:szCs w:val="20"/>
              </w:rPr>
            </w:pPr>
            <w:r w:rsidRPr="009329CF">
              <w:rPr>
                <w:rStyle w:val="normaltextrun"/>
                <w:rFonts w:cstheme="minorHAnsi"/>
                <w:b/>
                <w:bCs/>
                <w:sz w:val="20"/>
                <w:szCs w:val="20"/>
              </w:rPr>
              <w:t>Let op</w:t>
            </w:r>
            <w:r w:rsidR="009329CF">
              <w:rPr>
                <w:rStyle w:val="normaltextrun"/>
                <w:rFonts w:cstheme="minorHAnsi"/>
                <w:b/>
                <w:bCs/>
                <w:sz w:val="20"/>
                <w:szCs w:val="20"/>
              </w:rPr>
              <w:t>!</w:t>
            </w:r>
            <w:r w:rsidRPr="009329CF">
              <w:rPr>
                <w:rStyle w:val="normaltextrun"/>
                <w:rFonts w:cstheme="minorHAnsi"/>
                <w:b/>
                <w:bCs/>
                <w:sz w:val="20"/>
                <w:szCs w:val="20"/>
              </w:rPr>
              <w:t xml:space="preserve"> vanwege wegvallen artikel 3.11 is de nummering veranderd</w:t>
            </w:r>
          </w:p>
        </w:tc>
        <w:tc>
          <w:tcPr>
            <w:tcW w:w="6237" w:type="dxa"/>
          </w:tcPr>
          <w:p w14:paraId="79523215" w14:textId="06702E42" w:rsidR="00083119" w:rsidRPr="00565E48" w:rsidRDefault="006D7576" w:rsidP="008F46A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65E48">
              <w:rPr>
                <w:rFonts w:cstheme="minorHAnsi"/>
                <w:sz w:val="20"/>
                <w:szCs w:val="20"/>
              </w:rPr>
              <w:t>Onderwerpen vanaf artikel 3.11 krijgen een nieuwe artikelaanduiding</w:t>
            </w:r>
          </w:p>
        </w:tc>
      </w:tr>
      <w:tr w:rsidR="00CC1AF7" w:rsidRPr="00565E48" w14:paraId="7EA6FABE" w14:textId="77777777" w:rsidTr="009703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1" w:type="dxa"/>
            <w:shd w:val="clear" w:color="auto" w:fill="EFF2F3"/>
          </w:tcPr>
          <w:p w14:paraId="6BD4364A" w14:textId="77777777" w:rsidR="00905831" w:rsidRPr="00565E48" w:rsidRDefault="00905831" w:rsidP="00202D59">
            <w:pPr>
              <w:rPr>
                <w:rStyle w:val="normaltextrun"/>
                <w:rFonts w:cstheme="minorHAnsi"/>
                <w:sz w:val="20"/>
                <w:szCs w:val="20"/>
              </w:rPr>
            </w:pPr>
            <w:r w:rsidRPr="00565E48">
              <w:rPr>
                <w:rStyle w:val="normaltextrun"/>
                <w:rFonts w:cstheme="minorHAnsi"/>
                <w:sz w:val="20"/>
                <w:szCs w:val="20"/>
              </w:rPr>
              <w:t>Partij</w:t>
            </w:r>
          </w:p>
          <w:p w14:paraId="2D7305B9" w14:textId="1DB60B17" w:rsidR="00CC1AF7" w:rsidRPr="00565E48" w:rsidRDefault="00905831" w:rsidP="00202D59">
            <w:pPr>
              <w:rPr>
                <w:rStyle w:val="normaltextrun"/>
                <w:rFonts w:cstheme="minorHAnsi"/>
                <w:sz w:val="20"/>
                <w:szCs w:val="20"/>
              </w:rPr>
            </w:pPr>
            <w:r w:rsidRPr="00565E48">
              <w:rPr>
                <w:rStyle w:val="normaltextrun"/>
                <w:rFonts w:cstheme="minorHAnsi"/>
                <w:sz w:val="20"/>
                <w:szCs w:val="20"/>
              </w:rPr>
              <w:t>aanduiding</w:t>
            </w:r>
          </w:p>
        </w:tc>
        <w:tc>
          <w:tcPr>
            <w:tcW w:w="4678" w:type="dxa"/>
            <w:shd w:val="clear" w:color="auto" w:fill="EFF2F3"/>
          </w:tcPr>
          <w:p w14:paraId="30AF5C41" w14:textId="5C81ED97" w:rsidR="00CC1AF7" w:rsidRPr="00565E48" w:rsidRDefault="008B3BED" w:rsidP="008B3BED">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565E48">
              <w:rPr>
                <w:rFonts w:cstheme="minorHAnsi"/>
                <w:sz w:val="20"/>
                <w:szCs w:val="20"/>
              </w:rPr>
              <w:t>tezamen te noemen: Partijen</w:t>
            </w:r>
          </w:p>
        </w:tc>
        <w:tc>
          <w:tcPr>
            <w:tcW w:w="1559" w:type="dxa"/>
            <w:shd w:val="clear" w:color="auto" w:fill="EFF2F3"/>
          </w:tcPr>
          <w:p w14:paraId="5272FF7B" w14:textId="77777777" w:rsidR="00CC1AF7" w:rsidRPr="00565E48" w:rsidRDefault="00CC1AF7" w:rsidP="00202D59">
            <w:pPr>
              <w:cnfStyle w:val="000000100000" w:firstRow="0" w:lastRow="0" w:firstColumn="0" w:lastColumn="0" w:oddVBand="0" w:evenVBand="0" w:oddHBand="1" w:evenHBand="0" w:firstRowFirstColumn="0" w:firstRowLastColumn="0" w:lastRowFirstColumn="0" w:lastRowLastColumn="0"/>
              <w:rPr>
                <w:rStyle w:val="normaltextrun"/>
                <w:rFonts w:cstheme="minorHAnsi"/>
                <w:sz w:val="20"/>
                <w:szCs w:val="20"/>
              </w:rPr>
            </w:pPr>
          </w:p>
        </w:tc>
        <w:tc>
          <w:tcPr>
            <w:tcW w:w="6237" w:type="dxa"/>
            <w:shd w:val="clear" w:color="auto" w:fill="EFF2F3"/>
          </w:tcPr>
          <w:p w14:paraId="20BFF1AB" w14:textId="641DDB7D" w:rsidR="00CC1AF7" w:rsidRPr="00565E48" w:rsidRDefault="00F3581F" w:rsidP="008F46AB">
            <w:pPr>
              <w:cnfStyle w:val="000000100000" w:firstRow="0" w:lastRow="0" w:firstColumn="0" w:lastColumn="0" w:oddVBand="0" w:evenVBand="0" w:oddHBand="1" w:evenHBand="0" w:firstRowFirstColumn="0" w:firstRowLastColumn="0" w:lastRowFirstColumn="0" w:lastRowLastColumn="0"/>
              <w:rPr>
                <w:rFonts w:cstheme="minorHAnsi"/>
                <w:sz w:val="20"/>
                <w:szCs w:val="20"/>
                <w:highlight w:val="yellow"/>
              </w:rPr>
            </w:pPr>
            <w:r w:rsidRPr="00565E48">
              <w:rPr>
                <w:rFonts w:cstheme="minorHAnsi"/>
                <w:sz w:val="20"/>
                <w:szCs w:val="20"/>
                <w:highlight w:val="yellow"/>
              </w:rPr>
              <w:t>A</w:t>
            </w:r>
            <w:r w:rsidR="00905831" w:rsidRPr="00565E48">
              <w:rPr>
                <w:rFonts w:cstheme="minorHAnsi"/>
                <w:sz w:val="20"/>
                <w:szCs w:val="20"/>
                <w:highlight w:val="yellow"/>
              </w:rPr>
              <w:t>fzonderlijk van elkaar te noemen Partij en samen te noemen Partijen.</w:t>
            </w:r>
          </w:p>
        </w:tc>
      </w:tr>
      <w:tr w:rsidR="001E2682" w:rsidRPr="00565E48" w14:paraId="7905D5AE" w14:textId="77777777" w:rsidTr="00297800">
        <w:trPr>
          <w:trHeight w:val="300"/>
        </w:trPr>
        <w:tc>
          <w:tcPr>
            <w:cnfStyle w:val="001000000000" w:firstRow="0" w:lastRow="0" w:firstColumn="1" w:lastColumn="0" w:oddVBand="0" w:evenVBand="0" w:oddHBand="0" w:evenHBand="0" w:firstRowFirstColumn="0" w:firstRowLastColumn="0" w:lastRowFirstColumn="0" w:lastRowLastColumn="0"/>
            <w:tcW w:w="1271" w:type="dxa"/>
          </w:tcPr>
          <w:p w14:paraId="6CFEAC76" w14:textId="17B61A12" w:rsidR="001E2682" w:rsidRPr="00565E48" w:rsidRDefault="0095133F" w:rsidP="00202D59">
            <w:pPr>
              <w:rPr>
                <w:rStyle w:val="normaltextrun"/>
                <w:rFonts w:cstheme="minorHAnsi"/>
                <w:sz w:val="20"/>
                <w:szCs w:val="20"/>
              </w:rPr>
            </w:pPr>
            <w:r w:rsidRPr="00565E48">
              <w:rPr>
                <w:rStyle w:val="normaltextrun"/>
                <w:rFonts w:cstheme="minorHAnsi"/>
                <w:sz w:val="20"/>
                <w:szCs w:val="20"/>
              </w:rPr>
              <w:t>D</w:t>
            </w:r>
            <w:r w:rsidR="001E2682" w:rsidRPr="00565E48">
              <w:rPr>
                <w:rStyle w:val="normaltextrun"/>
                <w:rFonts w:cstheme="minorHAnsi"/>
                <w:sz w:val="20"/>
                <w:szCs w:val="20"/>
              </w:rPr>
              <w:t>efinities</w:t>
            </w:r>
          </w:p>
        </w:tc>
        <w:tc>
          <w:tcPr>
            <w:tcW w:w="4678" w:type="dxa"/>
          </w:tcPr>
          <w:p w14:paraId="012B2082" w14:textId="77777777" w:rsidR="001E2682" w:rsidRPr="00565E48" w:rsidRDefault="001E2682" w:rsidP="008B3BED">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Pr>
          <w:p w14:paraId="3ECC578E" w14:textId="14FA788A" w:rsidR="0095133F" w:rsidRPr="00565E48" w:rsidRDefault="00546CC9" w:rsidP="00202D59">
            <w:pPr>
              <w:cnfStyle w:val="000000000000" w:firstRow="0" w:lastRow="0" w:firstColumn="0" w:lastColumn="0" w:oddVBand="0" w:evenVBand="0" w:oddHBand="0" w:evenHBand="0" w:firstRowFirstColumn="0" w:firstRowLastColumn="0" w:lastRowFirstColumn="0" w:lastRowLastColumn="0"/>
              <w:rPr>
                <w:rStyle w:val="normaltextrun"/>
                <w:rFonts w:cstheme="minorHAnsi"/>
                <w:sz w:val="20"/>
                <w:szCs w:val="20"/>
              </w:rPr>
            </w:pPr>
            <w:r w:rsidRPr="00565E48">
              <w:rPr>
                <w:rStyle w:val="normaltextrun"/>
                <w:rFonts w:cstheme="minorHAnsi"/>
                <w:b/>
                <w:bCs/>
                <w:sz w:val="20"/>
                <w:szCs w:val="20"/>
              </w:rPr>
              <w:t>Definitie</w:t>
            </w:r>
            <w:r w:rsidR="006D7576" w:rsidRPr="00565E48">
              <w:rPr>
                <w:rStyle w:val="normaltextrun"/>
                <w:rFonts w:cstheme="minorHAnsi"/>
                <w:b/>
                <w:bCs/>
                <w:sz w:val="20"/>
                <w:szCs w:val="20"/>
              </w:rPr>
              <w:t>s</w:t>
            </w:r>
            <w:r w:rsidR="006D7576" w:rsidRPr="00565E48">
              <w:rPr>
                <w:rStyle w:val="normaltextrun"/>
                <w:rFonts w:cstheme="minorHAnsi"/>
                <w:sz w:val="20"/>
                <w:szCs w:val="20"/>
              </w:rPr>
              <w:t>:</w:t>
            </w:r>
            <w:r w:rsidRPr="00565E48">
              <w:rPr>
                <w:rStyle w:val="normaltextrun"/>
                <w:rFonts w:cstheme="minorHAnsi"/>
                <w:sz w:val="20"/>
                <w:szCs w:val="20"/>
              </w:rPr>
              <w:t xml:space="preserve"> Micro</w:t>
            </w:r>
          </w:p>
          <w:p w14:paraId="6E8AD598" w14:textId="1C5688D7" w:rsidR="001E2682" w:rsidRPr="00565E48" w:rsidRDefault="00546CC9" w:rsidP="00202D59">
            <w:pPr>
              <w:cnfStyle w:val="000000000000" w:firstRow="0" w:lastRow="0" w:firstColumn="0" w:lastColumn="0" w:oddVBand="0" w:evenVBand="0" w:oddHBand="0" w:evenHBand="0" w:firstRowFirstColumn="0" w:firstRowLastColumn="0" w:lastRowFirstColumn="0" w:lastRowLastColumn="0"/>
              <w:rPr>
                <w:rStyle w:val="normaltextrun"/>
                <w:rFonts w:cstheme="minorHAnsi"/>
                <w:sz w:val="20"/>
                <w:szCs w:val="20"/>
              </w:rPr>
            </w:pPr>
            <w:r w:rsidRPr="00565E48">
              <w:rPr>
                <w:rStyle w:val="normaltextrun"/>
                <w:rFonts w:cstheme="minorHAnsi"/>
                <w:sz w:val="20"/>
                <w:szCs w:val="20"/>
              </w:rPr>
              <w:t>onderneming toegevoegd</w:t>
            </w:r>
          </w:p>
        </w:tc>
        <w:tc>
          <w:tcPr>
            <w:tcW w:w="6237" w:type="dxa"/>
          </w:tcPr>
          <w:p w14:paraId="5F31152A" w14:textId="636C44F8" w:rsidR="00010D5E" w:rsidRPr="00565E48" w:rsidRDefault="00DF37A6" w:rsidP="008F46AB">
            <w:pPr>
              <w:cnfStyle w:val="000000000000" w:firstRow="0" w:lastRow="0" w:firstColumn="0" w:lastColumn="0" w:oddVBand="0" w:evenVBand="0" w:oddHBand="0" w:evenHBand="0" w:firstRowFirstColumn="0" w:firstRowLastColumn="0" w:lastRowFirstColumn="0" w:lastRowLastColumn="0"/>
              <w:rPr>
                <w:rFonts w:cstheme="minorHAnsi"/>
                <w:sz w:val="20"/>
                <w:szCs w:val="20"/>
                <w:highlight w:val="yellow"/>
              </w:rPr>
            </w:pPr>
            <w:r w:rsidRPr="00565E48">
              <w:rPr>
                <w:rFonts w:cstheme="minorHAnsi"/>
                <w:sz w:val="20"/>
                <w:szCs w:val="20"/>
                <w:highlight w:val="yellow"/>
              </w:rPr>
              <w:t>Micro</w:t>
            </w:r>
            <w:r w:rsidR="00D468EF">
              <w:rPr>
                <w:rFonts w:cstheme="minorHAnsi"/>
                <w:sz w:val="20"/>
                <w:szCs w:val="20"/>
                <w:highlight w:val="yellow"/>
              </w:rPr>
              <w:t>-</w:t>
            </w:r>
            <w:r w:rsidRPr="00565E48">
              <w:rPr>
                <w:rFonts w:cstheme="minorHAnsi"/>
                <w:sz w:val="20"/>
                <w:szCs w:val="20"/>
                <w:highlight w:val="yellow"/>
              </w:rPr>
              <w:t>onderneming: een rechtspersoon die tot 10 werknemers en een omzet of een balanstotaal van ten hoogste 2 miljoen heeft.</w:t>
            </w:r>
          </w:p>
        </w:tc>
      </w:tr>
      <w:tr w:rsidR="00431A81" w:rsidRPr="00565E48" w14:paraId="7DA6AED9" w14:textId="77777777" w:rsidTr="009703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1" w:type="dxa"/>
            <w:shd w:val="clear" w:color="auto" w:fill="EFF2F3"/>
          </w:tcPr>
          <w:p w14:paraId="0105C8A8" w14:textId="2C120EDF" w:rsidR="00431A81" w:rsidRPr="00565E48" w:rsidRDefault="008E53FB" w:rsidP="00202D59">
            <w:pPr>
              <w:rPr>
                <w:rStyle w:val="normaltextrun"/>
                <w:rFonts w:cstheme="minorHAnsi"/>
                <w:sz w:val="20"/>
                <w:szCs w:val="20"/>
              </w:rPr>
            </w:pPr>
            <w:r w:rsidRPr="00565E48">
              <w:rPr>
                <w:rStyle w:val="normaltextrun"/>
                <w:rFonts w:cstheme="minorHAnsi"/>
                <w:sz w:val="20"/>
                <w:szCs w:val="20"/>
              </w:rPr>
              <w:t>Artikel 1.4.</w:t>
            </w:r>
            <w:r w:rsidR="00FF2CF9" w:rsidRPr="00565E48">
              <w:rPr>
                <w:rStyle w:val="normaltextrun"/>
                <w:rFonts w:cstheme="minorHAnsi"/>
                <w:sz w:val="20"/>
                <w:szCs w:val="20"/>
              </w:rPr>
              <w:t>2</w:t>
            </w:r>
          </w:p>
        </w:tc>
        <w:tc>
          <w:tcPr>
            <w:tcW w:w="4678" w:type="dxa"/>
            <w:shd w:val="clear" w:color="auto" w:fill="EFF2F3"/>
          </w:tcPr>
          <w:p w14:paraId="55EF7579" w14:textId="6A9ACCD2" w:rsidR="00431A81" w:rsidRPr="00565E48" w:rsidRDefault="005C4782" w:rsidP="005C4782">
            <w:pPr>
              <w:cnfStyle w:val="000000100000" w:firstRow="0" w:lastRow="0" w:firstColumn="0" w:lastColumn="0" w:oddVBand="0" w:evenVBand="0" w:oddHBand="1" w:evenHBand="0" w:firstRowFirstColumn="0" w:firstRowLastColumn="0" w:lastRowFirstColumn="0" w:lastRowLastColumn="0"/>
              <w:rPr>
                <w:rStyle w:val="normaltextrun"/>
                <w:rFonts w:cstheme="minorHAnsi"/>
                <w:sz w:val="20"/>
                <w:szCs w:val="20"/>
              </w:rPr>
            </w:pPr>
            <w:r w:rsidRPr="00565E48">
              <w:rPr>
                <w:rFonts w:cstheme="minorHAnsi"/>
                <w:sz w:val="20"/>
                <w:szCs w:val="20"/>
              </w:rPr>
              <w:t>De Jeugdhulpaanbieder weigert de wijziging niet op onredelijke gronden. Als de gevolgen van de wijziging naar het oordeel van Jeugdhulpaanbieder onredelijk zijn, of Partijen anderszins niet tot overeenstemming komen over de (gevolgen van) de wijziging van de overeenkomst, dan is Jeugdhulpaanbieder gerechtigd de overeenkomst schriftelijk op te zeggen met een opzegtermijn tot aan ingangsdatum wijziging als de Gemeente niet van hem kan verlangen de overeenkomst ongewijzigd voort te zetten.</w:t>
            </w:r>
          </w:p>
        </w:tc>
        <w:tc>
          <w:tcPr>
            <w:tcW w:w="1559" w:type="dxa"/>
            <w:shd w:val="clear" w:color="auto" w:fill="EFF2F3"/>
          </w:tcPr>
          <w:p w14:paraId="5E7A95BF" w14:textId="43D757EF" w:rsidR="00431A81" w:rsidRPr="00565E48" w:rsidRDefault="00C60E95" w:rsidP="00202D59">
            <w:pPr>
              <w:cnfStyle w:val="000000100000" w:firstRow="0" w:lastRow="0" w:firstColumn="0" w:lastColumn="0" w:oddVBand="0" w:evenVBand="0" w:oddHBand="1" w:evenHBand="0" w:firstRowFirstColumn="0" w:firstRowLastColumn="0" w:lastRowFirstColumn="0" w:lastRowLastColumn="0"/>
              <w:rPr>
                <w:rStyle w:val="normaltextrun"/>
                <w:rFonts w:cstheme="minorHAnsi"/>
                <w:b/>
                <w:bCs/>
                <w:sz w:val="20"/>
                <w:szCs w:val="20"/>
              </w:rPr>
            </w:pPr>
            <w:r w:rsidRPr="00565E48">
              <w:rPr>
                <w:rStyle w:val="normaltextrun"/>
                <w:rFonts w:cstheme="minorHAnsi"/>
                <w:b/>
                <w:bCs/>
                <w:sz w:val="20"/>
                <w:szCs w:val="20"/>
              </w:rPr>
              <w:t>Artikel 1.</w:t>
            </w:r>
            <w:r w:rsidR="005C4782" w:rsidRPr="00565E48">
              <w:rPr>
                <w:rStyle w:val="normaltextrun"/>
                <w:rFonts w:cstheme="minorHAnsi"/>
                <w:b/>
                <w:bCs/>
                <w:sz w:val="20"/>
                <w:szCs w:val="20"/>
              </w:rPr>
              <w:t>4.2</w:t>
            </w:r>
          </w:p>
        </w:tc>
        <w:tc>
          <w:tcPr>
            <w:tcW w:w="6237" w:type="dxa"/>
            <w:shd w:val="clear" w:color="auto" w:fill="EFF2F3"/>
          </w:tcPr>
          <w:p w14:paraId="1FCFB02F" w14:textId="50847576" w:rsidR="00431A81" w:rsidRPr="00565E48" w:rsidRDefault="00B63BEC" w:rsidP="00202D59">
            <w:pPr>
              <w:cnfStyle w:val="000000100000" w:firstRow="0" w:lastRow="0" w:firstColumn="0" w:lastColumn="0" w:oddVBand="0" w:evenVBand="0" w:oddHBand="1" w:evenHBand="0" w:firstRowFirstColumn="0" w:firstRowLastColumn="0" w:lastRowFirstColumn="0" w:lastRowLastColumn="0"/>
              <w:rPr>
                <w:rStyle w:val="normaltextrun"/>
                <w:rFonts w:cstheme="minorHAnsi"/>
                <w:sz w:val="20"/>
                <w:szCs w:val="20"/>
              </w:rPr>
            </w:pPr>
            <w:r w:rsidRPr="00565E48">
              <w:rPr>
                <w:rFonts w:cstheme="minorHAnsi"/>
                <w:sz w:val="20"/>
                <w:szCs w:val="20"/>
                <w:highlight w:val="yellow"/>
              </w:rPr>
              <w:t xml:space="preserve">De </w:t>
            </w:r>
            <w:r w:rsidR="00D468EF">
              <w:rPr>
                <w:rFonts w:cstheme="minorHAnsi"/>
                <w:sz w:val="20"/>
                <w:szCs w:val="20"/>
                <w:highlight w:val="yellow"/>
              </w:rPr>
              <w:t>O</w:t>
            </w:r>
            <w:r w:rsidRPr="00565E48">
              <w:rPr>
                <w:rFonts w:cstheme="minorHAnsi"/>
                <w:sz w:val="20"/>
                <w:szCs w:val="20"/>
                <w:highlight w:val="yellow"/>
              </w:rPr>
              <w:t xml:space="preserve">pdrachtnemer weigert een wijziging niet zonder goede reden. Als de </w:t>
            </w:r>
            <w:r w:rsidR="00D468EF">
              <w:rPr>
                <w:rFonts w:cstheme="minorHAnsi"/>
                <w:sz w:val="20"/>
                <w:szCs w:val="20"/>
                <w:highlight w:val="yellow"/>
              </w:rPr>
              <w:t>O</w:t>
            </w:r>
            <w:r w:rsidRPr="00565E48">
              <w:rPr>
                <w:rFonts w:cstheme="minorHAnsi"/>
                <w:sz w:val="20"/>
                <w:szCs w:val="20"/>
                <w:highlight w:val="yellow"/>
              </w:rPr>
              <w:t>pdrachtnemer de wijziging niet aanvaardt, dan geldt die weigering als een opzegging van de overeenkomst met een opzegtermijn tot aan de ingangsdatum van de wijziging, tenzij Partijen anders zijn overeengekomen in de wijzigingsmogelijkheden in artikel 1.4.1.</w:t>
            </w:r>
          </w:p>
        </w:tc>
      </w:tr>
      <w:tr w:rsidR="008D029B" w:rsidRPr="00565E48" w14:paraId="44837F7C" w14:textId="77777777" w:rsidTr="00D32512">
        <w:trPr>
          <w:trHeight w:val="300"/>
        </w:trPr>
        <w:tc>
          <w:tcPr>
            <w:cnfStyle w:val="001000000000" w:firstRow="0" w:lastRow="0" w:firstColumn="1" w:lastColumn="0" w:oddVBand="0" w:evenVBand="0" w:oddHBand="0" w:evenHBand="0" w:firstRowFirstColumn="0" w:firstRowLastColumn="0" w:lastRowFirstColumn="0" w:lastRowLastColumn="0"/>
            <w:tcW w:w="1271" w:type="dxa"/>
            <w:shd w:val="clear" w:color="auto" w:fill="FFFFFF" w:themeFill="background1"/>
          </w:tcPr>
          <w:p w14:paraId="130FB681" w14:textId="1921520D" w:rsidR="008D029B" w:rsidRPr="00565E48" w:rsidRDefault="00E07CBE" w:rsidP="00202D59">
            <w:pPr>
              <w:rPr>
                <w:rFonts w:cstheme="minorHAnsi"/>
                <w:sz w:val="20"/>
                <w:szCs w:val="20"/>
              </w:rPr>
            </w:pPr>
            <w:r w:rsidRPr="00565E48">
              <w:rPr>
                <w:rFonts w:cstheme="minorHAnsi"/>
                <w:sz w:val="20"/>
                <w:szCs w:val="20"/>
              </w:rPr>
              <w:t>Artikel 1.7.1</w:t>
            </w:r>
          </w:p>
        </w:tc>
        <w:tc>
          <w:tcPr>
            <w:tcW w:w="4678" w:type="dxa"/>
            <w:shd w:val="clear" w:color="auto" w:fill="FFFFFF" w:themeFill="background1"/>
          </w:tcPr>
          <w:p w14:paraId="29771B8F" w14:textId="77777777" w:rsidR="00C44EF6" w:rsidRPr="00565E48" w:rsidRDefault="00C44EF6" w:rsidP="00C44EF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65E48">
              <w:rPr>
                <w:rFonts w:cstheme="minorHAnsi"/>
                <w:sz w:val="20"/>
                <w:szCs w:val="20"/>
              </w:rPr>
              <w:t xml:space="preserve">De Jeugdhulpaanbieder houdt bij aanvang van de opdracht rekening met de doorgaande hulpverlening </w:t>
            </w:r>
            <w:r w:rsidRPr="00565E48">
              <w:rPr>
                <w:rFonts w:cstheme="minorHAnsi"/>
                <w:sz w:val="20"/>
                <w:szCs w:val="20"/>
              </w:rPr>
              <w:lastRenderedPageBreak/>
              <w:t xml:space="preserve">(zorgcontinuïteit) vanaf het 18e levensjaar van de jeugdige. In dat kader neemt de Jeugdhulpaanbieder, voor zover noodzakelijk en voor zover de jeugdige de leeftijd van 16,5 jaar heeft bereikt, het initiatief en voert hij de regie tot het in samenspraak met de jeugdige opstellen van een initiatiefplan, waarin ten aanzien van de verschillende leefgebieden: zorg, onderwijs, werk, vrije tijd, gezondheid en financiën, voor zover noodzakelijk integraal beschreven staat wat de stand van zaken is en aan welke doelen de jeugdige nog wil/gaat werken en welke partijen betrokken zijn bij het realiseren van deze doelen. De Jeugdhulpaanbieder draagt zo bij aan een ‘warme’ overdracht naar de opvolgende (zorg)aanbieder(s). </w:t>
            </w:r>
          </w:p>
          <w:p w14:paraId="5CD930C1" w14:textId="458E43BF" w:rsidR="009770E7" w:rsidRPr="00565E48" w:rsidRDefault="009770E7" w:rsidP="00A14E5C">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565E48">
              <w:rPr>
                <w:rFonts w:cstheme="minorHAnsi"/>
                <w:sz w:val="20"/>
                <w:szCs w:val="20"/>
              </w:rPr>
              <w:t>….</w:t>
            </w:r>
          </w:p>
        </w:tc>
        <w:tc>
          <w:tcPr>
            <w:tcW w:w="1559" w:type="dxa"/>
            <w:shd w:val="clear" w:color="auto" w:fill="FFFFFF" w:themeFill="background1"/>
          </w:tcPr>
          <w:p w14:paraId="1330374E" w14:textId="4BFBE0BB" w:rsidR="008D029B" w:rsidRPr="00565E48" w:rsidRDefault="005F70C0" w:rsidP="00533C34">
            <w:pP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565E48">
              <w:rPr>
                <w:rFonts w:cstheme="minorHAnsi"/>
                <w:b/>
                <w:bCs/>
                <w:sz w:val="20"/>
                <w:szCs w:val="20"/>
              </w:rPr>
              <w:lastRenderedPageBreak/>
              <w:t>Artikel 1.7.1</w:t>
            </w:r>
          </w:p>
        </w:tc>
        <w:tc>
          <w:tcPr>
            <w:tcW w:w="6237" w:type="dxa"/>
            <w:shd w:val="clear" w:color="auto" w:fill="FFFFFF" w:themeFill="background1"/>
          </w:tcPr>
          <w:p w14:paraId="5E550FDF" w14:textId="178E813E" w:rsidR="005F70C0" w:rsidRPr="00565E48" w:rsidRDefault="005F70C0" w:rsidP="005F70C0">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65E48">
              <w:rPr>
                <w:rFonts w:cstheme="minorHAnsi"/>
                <w:sz w:val="20"/>
                <w:szCs w:val="20"/>
              </w:rPr>
              <w:t xml:space="preserve">De </w:t>
            </w:r>
            <w:r w:rsidR="00D468EF">
              <w:rPr>
                <w:rFonts w:cstheme="minorHAnsi"/>
                <w:sz w:val="20"/>
                <w:szCs w:val="20"/>
              </w:rPr>
              <w:t>O</w:t>
            </w:r>
            <w:r w:rsidRPr="00565E48">
              <w:rPr>
                <w:rFonts w:cstheme="minorHAnsi"/>
                <w:sz w:val="20"/>
                <w:szCs w:val="20"/>
              </w:rPr>
              <w:t xml:space="preserve">pdrachtnemer houdt vanaf het begin rekening met hulp na het 18e jaar van de jeugdige. Als de jeugdige de leeftijd van 16,5 jaar bereikt, dan </w:t>
            </w:r>
            <w:r w:rsidRPr="00565E48">
              <w:rPr>
                <w:rFonts w:cstheme="minorHAnsi"/>
                <w:sz w:val="20"/>
                <w:szCs w:val="20"/>
              </w:rPr>
              <w:lastRenderedPageBreak/>
              <w:t xml:space="preserve">neemt de </w:t>
            </w:r>
            <w:r w:rsidR="00860C45">
              <w:rPr>
                <w:rFonts w:cstheme="minorHAnsi"/>
                <w:sz w:val="20"/>
                <w:szCs w:val="20"/>
              </w:rPr>
              <w:t>O</w:t>
            </w:r>
            <w:r w:rsidRPr="00565E48">
              <w:rPr>
                <w:rFonts w:cstheme="minorHAnsi"/>
                <w:sz w:val="20"/>
                <w:szCs w:val="20"/>
              </w:rPr>
              <w:t xml:space="preserve">pdrachtnemer het initiatief om samen met de jeugdige een plan te maken. </w:t>
            </w:r>
            <w:r w:rsidRPr="00565E48">
              <w:rPr>
                <w:rFonts w:cstheme="minorHAnsi"/>
                <w:sz w:val="20"/>
                <w:szCs w:val="20"/>
                <w:highlight w:val="yellow"/>
              </w:rPr>
              <w:t>In dit plan staat per big 5 leefdomein (support, wonen, school en werk, inkomen en welzijn):</w:t>
            </w:r>
          </w:p>
          <w:p w14:paraId="004EC2A5" w14:textId="77777777" w:rsidR="005F70C0" w:rsidRPr="00565E48" w:rsidRDefault="005F70C0" w:rsidP="005F70C0">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65E48">
              <w:rPr>
                <w:rFonts w:cstheme="minorHAnsi"/>
                <w:sz w:val="20"/>
                <w:szCs w:val="20"/>
              </w:rPr>
              <w:t>•</w:t>
            </w:r>
            <w:r w:rsidRPr="00565E48">
              <w:rPr>
                <w:rFonts w:cstheme="minorHAnsi"/>
                <w:sz w:val="20"/>
                <w:szCs w:val="20"/>
              </w:rPr>
              <w:tab/>
              <w:t>hoe het nu gaat,</w:t>
            </w:r>
          </w:p>
          <w:p w14:paraId="688DE53E" w14:textId="77777777" w:rsidR="005F70C0" w:rsidRPr="00565E48" w:rsidRDefault="005F70C0" w:rsidP="005F70C0">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65E48">
              <w:rPr>
                <w:rFonts w:cstheme="minorHAnsi"/>
                <w:sz w:val="20"/>
                <w:szCs w:val="20"/>
              </w:rPr>
              <w:t>•</w:t>
            </w:r>
            <w:r w:rsidRPr="00565E48">
              <w:rPr>
                <w:rFonts w:cstheme="minorHAnsi"/>
                <w:sz w:val="20"/>
                <w:szCs w:val="20"/>
              </w:rPr>
              <w:tab/>
              <w:t>welke doelen de jeugdige nog heeft,</w:t>
            </w:r>
          </w:p>
          <w:p w14:paraId="26A0694C" w14:textId="77777777" w:rsidR="005F70C0" w:rsidRPr="00565E48" w:rsidRDefault="005F70C0" w:rsidP="005F70C0">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65E48">
              <w:rPr>
                <w:rFonts w:cstheme="minorHAnsi"/>
                <w:sz w:val="20"/>
                <w:szCs w:val="20"/>
              </w:rPr>
              <w:t>•</w:t>
            </w:r>
            <w:r w:rsidRPr="00565E48">
              <w:rPr>
                <w:rFonts w:cstheme="minorHAnsi"/>
                <w:sz w:val="20"/>
                <w:szCs w:val="20"/>
              </w:rPr>
              <w:tab/>
              <w:t>en wie helpt om die doelen te bereiken.</w:t>
            </w:r>
          </w:p>
          <w:p w14:paraId="72F44E71" w14:textId="77777777" w:rsidR="005F70C0" w:rsidRPr="00565E48" w:rsidRDefault="005F70C0" w:rsidP="005F70C0">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3BC660FC" w14:textId="2CB85451" w:rsidR="008D029B" w:rsidRPr="00565E48" w:rsidRDefault="005F70C0" w:rsidP="005F70C0">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65E48">
              <w:rPr>
                <w:rFonts w:cstheme="minorHAnsi"/>
                <w:sz w:val="20"/>
                <w:szCs w:val="20"/>
              </w:rPr>
              <w:t xml:space="preserve">De </w:t>
            </w:r>
            <w:r w:rsidR="00860C45">
              <w:rPr>
                <w:rFonts w:cstheme="minorHAnsi"/>
                <w:sz w:val="20"/>
                <w:szCs w:val="20"/>
              </w:rPr>
              <w:t>O</w:t>
            </w:r>
            <w:r w:rsidRPr="00565E48">
              <w:rPr>
                <w:rFonts w:cstheme="minorHAnsi"/>
                <w:sz w:val="20"/>
                <w:szCs w:val="20"/>
              </w:rPr>
              <w:t>pdrachtnemer is verantwoordelijk voor een goede overdracht naar andere (zorg)aanbieders.</w:t>
            </w:r>
          </w:p>
        </w:tc>
      </w:tr>
      <w:tr w:rsidR="008F1332" w:rsidRPr="00565E48" w14:paraId="4D7E4940" w14:textId="77777777" w:rsidTr="00D325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1" w:type="dxa"/>
            <w:shd w:val="clear" w:color="auto" w:fill="E7E6E6" w:themeFill="background2"/>
          </w:tcPr>
          <w:p w14:paraId="13151920" w14:textId="26F38C9E" w:rsidR="008F1332" w:rsidRPr="00565E48" w:rsidRDefault="008F1332" w:rsidP="00202D59">
            <w:pPr>
              <w:rPr>
                <w:rFonts w:cstheme="minorHAnsi"/>
                <w:sz w:val="20"/>
                <w:szCs w:val="20"/>
              </w:rPr>
            </w:pPr>
            <w:r w:rsidRPr="00565E48">
              <w:rPr>
                <w:rFonts w:cstheme="minorHAnsi"/>
                <w:sz w:val="20"/>
                <w:szCs w:val="20"/>
              </w:rPr>
              <w:lastRenderedPageBreak/>
              <w:t>Artikel 1.8</w:t>
            </w:r>
          </w:p>
        </w:tc>
        <w:tc>
          <w:tcPr>
            <w:tcW w:w="4678" w:type="dxa"/>
            <w:shd w:val="clear" w:color="auto" w:fill="E7E6E6" w:themeFill="background2"/>
          </w:tcPr>
          <w:p w14:paraId="2B719D65" w14:textId="62F19D82" w:rsidR="008F1332" w:rsidRPr="00565E48" w:rsidRDefault="008F1332" w:rsidP="00A14E5C">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565E48">
              <w:rPr>
                <w:rFonts w:cstheme="minorHAnsi"/>
                <w:color w:val="000000" w:themeColor="text1"/>
                <w:sz w:val="20"/>
                <w:szCs w:val="20"/>
              </w:rPr>
              <w:t>Bibob als vaste plek</w:t>
            </w:r>
          </w:p>
        </w:tc>
        <w:tc>
          <w:tcPr>
            <w:tcW w:w="1559" w:type="dxa"/>
            <w:shd w:val="clear" w:color="auto" w:fill="E7E6E6" w:themeFill="background2"/>
          </w:tcPr>
          <w:p w14:paraId="20F4F050" w14:textId="77777777" w:rsidR="008F1332" w:rsidRPr="00565E48" w:rsidRDefault="008F1332" w:rsidP="00533C34">
            <w:pP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565E48">
              <w:rPr>
                <w:rFonts w:cstheme="minorHAnsi"/>
                <w:b/>
                <w:bCs/>
                <w:sz w:val="20"/>
                <w:szCs w:val="20"/>
              </w:rPr>
              <w:t xml:space="preserve">Artikel 1.8 </w:t>
            </w:r>
          </w:p>
          <w:p w14:paraId="40AFEB15" w14:textId="7FF5EC02" w:rsidR="00483DBF" w:rsidRPr="00565E48" w:rsidRDefault="00483DBF" w:rsidP="00533C34">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565E48">
              <w:rPr>
                <w:rFonts w:cstheme="minorHAnsi"/>
                <w:sz w:val="20"/>
                <w:szCs w:val="20"/>
              </w:rPr>
              <w:t>Bibob-bepaling inhoudelijk ingevuld</w:t>
            </w:r>
          </w:p>
        </w:tc>
        <w:tc>
          <w:tcPr>
            <w:tcW w:w="6237" w:type="dxa"/>
            <w:shd w:val="clear" w:color="auto" w:fill="E7E6E6" w:themeFill="background2"/>
          </w:tcPr>
          <w:p w14:paraId="6F19DE23" w14:textId="0288F827" w:rsidR="00483DBF" w:rsidRPr="00565E48" w:rsidRDefault="00483DBF" w:rsidP="00483DBF">
            <w:pPr>
              <w:cnfStyle w:val="000000100000" w:firstRow="0" w:lastRow="0" w:firstColumn="0" w:lastColumn="0" w:oddVBand="0" w:evenVBand="0" w:oddHBand="1" w:evenHBand="0" w:firstRowFirstColumn="0" w:firstRowLastColumn="0" w:lastRowFirstColumn="0" w:lastRowLastColumn="0"/>
              <w:rPr>
                <w:rFonts w:cstheme="minorHAnsi"/>
                <w:sz w:val="20"/>
                <w:szCs w:val="20"/>
                <w:highlight w:val="yellow"/>
              </w:rPr>
            </w:pPr>
            <w:r w:rsidRPr="00565E48">
              <w:rPr>
                <w:rFonts w:cstheme="minorHAnsi"/>
                <w:sz w:val="20"/>
                <w:szCs w:val="20"/>
                <w:highlight w:val="yellow"/>
              </w:rPr>
              <w:t xml:space="preserve">Op deze overeenkomst is de Wet Bibob van toepassing. Dat betekent dat de </w:t>
            </w:r>
            <w:r w:rsidR="00860C45">
              <w:rPr>
                <w:rFonts w:cstheme="minorHAnsi"/>
                <w:sz w:val="20"/>
                <w:szCs w:val="20"/>
                <w:highlight w:val="yellow"/>
              </w:rPr>
              <w:t>O</w:t>
            </w:r>
            <w:r w:rsidRPr="00565E48">
              <w:rPr>
                <w:rFonts w:cstheme="minorHAnsi"/>
                <w:sz w:val="20"/>
                <w:szCs w:val="20"/>
                <w:highlight w:val="yellow"/>
              </w:rPr>
              <w:t>pdrachtgever tijdens de looptijd van de overeenkomst zelf onderzoek mag doen, op grond van de artikelen 7a, 7b en 7c van de Wet Bibob. De opdrachtgever mag ook het Landelijk Bureau Bibob om advies vragen. Het onderzoek en/of het advies mag gaan over:</w:t>
            </w:r>
          </w:p>
          <w:p w14:paraId="4E6BC8E5" w14:textId="56FE58EA" w:rsidR="00483DBF" w:rsidRPr="00565E48" w:rsidRDefault="00483DBF" w:rsidP="00483DBF">
            <w:pPr>
              <w:cnfStyle w:val="000000100000" w:firstRow="0" w:lastRow="0" w:firstColumn="0" w:lastColumn="0" w:oddVBand="0" w:evenVBand="0" w:oddHBand="1" w:evenHBand="0" w:firstRowFirstColumn="0" w:firstRowLastColumn="0" w:lastRowFirstColumn="0" w:lastRowLastColumn="0"/>
              <w:rPr>
                <w:rFonts w:cstheme="minorHAnsi"/>
                <w:sz w:val="20"/>
                <w:szCs w:val="20"/>
                <w:highlight w:val="yellow"/>
              </w:rPr>
            </w:pPr>
            <w:r w:rsidRPr="00565E48">
              <w:rPr>
                <w:rFonts w:cstheme="minorHAnsi"/>
                <w:sz w:val="20"/>
                <w:szCs w:val="20"/>
                <w:highlight w:val="yellow"/>
              </w:rPr>
              <w:t>1.</w:t>
            </w:r>
            <w:r w:rsidRPr="00565E48">
              <w:rPr>
                <w:rFonts w:cstheme="minorHAnsi"/>
                <w:sz w:val="20"/>
                <w:szCs w:val="20"/>
                <w:highlight w:val="yellow"/>
              </w:rPr>
              <w:tab/>
              <w:t xml:space="preserve">de </w:t>
            </w:r>
            <w:r w:rsidR="00860C45">
              <w:rPr>
                <w:rFonts w:cstheme="minorHAnsi"/>
                <w:sz w:val="20"/>
                <w:szCs w:val="20"/>
                <w:highlight w:val="yellow"/>
              </w:rPr>
              <w:t>O</w:t>
            </w:r>
            <w:r w:rsidRPr="00565E48">
              <w:rPr>
                <w:rFonts w:cstheme="minorHAnsi"/>
                <w:sz w:val="20"/>
                <w:szCs w:val="20"/>
                <w:highlight w:val="yellow"/>
              </w:rPr>
              <w:t>pdrachtnemer,</w:t>
            </w:r>
          </w:p>
          <w:p w14:paraId="1806CD7D" w14:textId="77777777" w:rsidR="00483DBF" w:rsidRPr="00565E48" w:rsidRDefault="00483DBF" w:rsidP="00483DBF">
            <w:pPr>
              <w:cnfStyle w:val="000000100000" w:firstRow="0" w:lastRow="0" w:firstColumn="0" w:lastColumn="0" w:oddVBand="0" w:evenVBand="0" w:oddHBand="1" w:evenHBand="0" w:firstRowFirstColumn="0" w:firstRowLastColumn="0" w:lastRowFirstColumn="0" w:lastRowLastColumn="0"/>
              <w:rPr>
                <w:rFonts w:cstheme="minorHAnsi"/>
                <w:sz w:val="20"/>
                <w:szCs w:val="20"/>
                <w:highlight w:val="yellow"/>
              </w:rPr>
            </w:pPr>
            <w:r w:rsidRPr="00565E48">
              <w:rPr>
                <w:rFonts w:cstheme="minorHAnsi"/>
                <w:sz w:val="20"/>
                <w:szCs w:val="20"/>
                <w:highlight w:val="yellow"/>
              </w:rPr>
              <w:t>2.</w:t>
            </w:r>
            <w:r w:rsidRPr="00565E48">
              <w:rPr>
                <w:rFonts w:cstheme="minorHAnsi"/>
                <w:sz w:val="20"/>
                <w:szCs w:val="20"/>
                <w:highlight w:val="yellow"/>
              </w:rPr>
              <w:tab/>
              <w:t xml:space="preserve">de </w:t>
            </w:r>
            <w:proofErr w:type="spellStart"/>
            <w:r w:rsidRPr="00565E48">
              <w:rPr>
                <w:rFonts w:cstheme="minorHAnsi"/>
                <w:sz w:val="20"/>
                <w:szCs w:val="20"/>
                <w:highlight w:val="yellow"/>
              </w:rPr>
              <w:t>combinant</w:t>
            </w:r>
            <w:proofErr w:type="spellEnd"/>
            <w:r w:rsidRPr="00565E48">
              <w:rPr>
                <w:rFonts w:cstheme="minorHAnsi"/>
                <w:sz w:val="20"/>
                <w:szCs w:val="20"/>
                <w:highlight w:val="yellow"/>
              </w:rPr>
              <w:t>,</w:t>
            </w:r>
          </w:p>
          <w:p w14:paraId="5805F526" w14:textId="77777777" w:rsidR="00483DBF" w:rsidRPr="00565E48" w:rsidRDefault="00483DBF" w:rsidP="00483DBF">
            <w:pPr>
              <w:cnfStyle w:val="000000100000" w:firstRow="0" w:lastRow="0" w:firstColumn="0" w:lastColumn="0" w:oddVBand="0" w:evenVBand="0" w:oddHBand="1" w:evenHBand="0" w:firstRowFirstColumn="0" w:firstRowLastColumn="0" w:lastRowFirstColumn="0" w:lastRowLastColumn="0"/>
              <w:rPr>
                <w:rFonts w:cstheme="minorHAnsi"/>
                <w:sz w:val="20"/>
                <w:szCs w:val="20"/>
                <w:highlight w:val="yellow"/>
              </w:rPr>
            </w:pPr>
            <w:r w:rsidRPr="00565E48">
              <w:rPr>
                <w:rFonts w:cstheme="minorHAnsi"/>
                <w:sz w:val="20"/>
                <w:szCs w:val="20"/>
                <w:highlight w:val="yellow"/>
              </w:rPr>
              <w:t>3.</w:t>
            </w:r>
            <w:r w:rsidRPr="00565E48">
              <w:rPr>
                <w:rFonts w:cstheme="minorHAnsi"/>
                <w:sz w:val="20"/>
                <w:szCs w:val="20"/>
                <w:highlight w:val="yellow"/>
              </w:rPr>
              <w:tab/>
              <w:t>een onderaannemer, en/of</w:t>
            </w:r>
          </w:p>
          <w:p w14:paraId="779A8A3E" w14:textId="77777777" w:rsidR="00483DBF" w:rsidRPr="00565E48" w:rsidRDefault="00483DBF" w:rsidP="00483DBF">
            <w:pPr>
              <w:cnfStyle w:val="000000100000" w:firstRow="0" w:lastRow="0" w:firstColumn="0" w:lastColumn="0" w:oddVBand="0" w:evenVBand="0" w:oddHBand="1" w:evenHBand="0" w:firstRowFirstColumn="0" w:firstRowLastColumn="0" w:lastRowFirstColumn="0" w:lastRowLastColumn="0"/>
              <w:rPr>
                <w:rFonts w:cstheme="minorHAnsi"/>
                <w:sz w:val="20"/>
                <w:szCs w:val="20"/>
                <w:highlight w:val="yellow"/>
              </w:rPr>
            </w:pPr>
            <w:r w:rsidRPr="00565E48">
              <w:rPr>
                <w:rFonts w:cstheme="minorHAnsi"/>
                <w:sz w:val="20"/>
                <w:szCs w:val="20"/>
                <w:highlight w:val="yellow"/>
              </w:rPr>
              <w:t>4.</w:t>
            </w:r>
            <w:r w:rsidRPr="00565E48">
              <w:rPr>
                <w:rFonts w:cstheme="minorHAnsi"/>
                <w:sz w:val="20"/>
                <w:szCs w:val="20"/>
                <w:highlight w:val="yellow"/>
              </w:rPr>
              <w:tab/>
              <w:t>één of meer vertegenwoordigers van deze partijen, zoals bestuurders of toezichthouders.</w:t>
            </w:r>
          </w:p>
          <w:p w14:paraId="7EB66BC0" w14:textId="77777777" w:rsidR="00483DBF" w:rsidRPr="00565E48" w:rsidRDefault="00483DBF" w:rsidP="00483DBF">
            <w:pPr>
              <w:cnfStyle w:val="000000100000" w:firstRow="0" w:lastRow="0" w:firstColumn="0" w:lastColumn="0" w:oddVBand="0" w:evenVBand="0" w:oddHBand="1" w:evenHBand="0" w:firstRowFirstColumn="0" w:firstRowLastColumn="0" w:lastRowFirstColumn="0" w:lastRowLastColumn="0"/>
              <w:rPr>
                <w:rFonts w:cstheme="minorHAnsi"/>
                <w:sz w:val="20"/>
                <w:szCs w:val="20"/>
                <w:highlight w:val="yellow"/>
              </w:rPr>
            </w:pPr>
            <w:r w:rsidRPr="00565E48">
              <w:rPr>
                <w:rFonts w:cstheme="minorHAnsi"/>
                <w:sz w:val="20"/>
                <w:szCs w:val="20"/>
                <w:highlight w:val="yellow"/>
              </w:rPr>
              <w:t>Dit is in lijn met artikel 5 lid 2 en artikel 9 lid 2 van de Wet Bibob.</w:t>
            </w:r>
          </w:p>
          <w:p w14:paraId="37508F13" w14:textId="77777777" w:rsidR="00483DBF" w:rsidRPr="00565E48" w:rsidRDefault="00483DBF" w:rsidP="00483DBF">
            <w:pPr>
              <w:cnfStyle w:val="000000100000" w:firstRow="0" w:lastRow="0" w:firstColumn="0" w:lastColumn="0" w:oddVBand="0" w:evenVBand="0" w:oddHBand="1" w:evenHBand="0" w:firstRowFirstColumn="0" w:firstRowLastColumn="0" w:lastRowFirstColumn="0" w:lastRowLastColumn="0"/>
              <w:rPr>
                <w:rFonts w:cstheme="minorHAnsi"/>
                <w:sz w:val="20"/>
                <w:szCs w:val="20"/>
                <w:highlight w:val="yellow"/>
              </w:rPr>
            </w:pPr>
          </w:p>
          <w:p w14:paraId="288D9C27" w14:textId="77777777" w:rsidR="00483DBF" w:rsidRPr="00565E48" w:rsidRDefault="00483DBF" w:rsidP="00483DBF">
            <w:pPr>
              <w:cnfStyle w:val="000000100000" w:firstRow="0" w:lastRow="0" w:firstColumn="0" w:lastColumn="0" w:oddVBand="0" w:evenVBand="0" w:oddHBand="1" w:evenHBand="0" w:firstRowFirstColumn="0" w:firstRowLastColumn="0" w:lastRowFirstColumn="0" w:lastRowLastColumn="0"/>
              <w:rPr>
                <w:rFonts w:cstheme="minorHAnsi"/>
                <w:sz w:val="20"/>
                <w:szCs w:val="20"/>
                <w:highlight w:val="yellow"/>
              </w:rPr>
            </w:pPr>
            <w:r w:rsidRPr="00565E48">
              <w:rPr>
                <w:rFonts w:cstheme="minorHAnsi"/>
                <w:sz w:val="20"/>
                <w:szCs w:val="20"/>
                <w:highlight w:val="yellow"/>
              </w:rPr>
              <w:t>1.8.2</w:t>
            </w:r>
          </w:p>
          <w:p w14:paraId="5BAC4C3F" w14:textId="580A4D53" w:rsidR="00483DBF" w:rsidRPr="00565E48" w:rsidRDefault="00483DBF" w:rsidP="00483DBF">
            <w:pPr>
              <w:cnfStyle w:val="000000100000" w:firstRow="0" w:lastRow="0" w:firstColumn="0" w:lastColumn="0" w:oddVBand="0" w:evenVBand="0" w:oddHBand="1" w:evenHBand="0" w:firstRowFirstColumn="0" w:firstRowLastColumn="0" w:lastRowFirstColumn="0" w:lastRowLastColumn="0"/>
              <w:rPr>
                <w:rFonts w:cstheme="minorHAnsi"/>
                <w:sz w:val="20"/>
                <w:szCs w:val="20"/>
                <w:highlight w:val="yellow"/>
              </w:rPr>
            </w:pPr>
            <w:r w:rsidRPr="00565E48">
              <w:rPr>
                <w:rFonts w:cstheme="minorHAnsi"/>
                <w:sz w:val="20"/>
                <w:szCs w:val="20"/>
                <w:highlight w:val="yellow"/>
              </w:rPr>
              <w:t xml:space="preserve">De </w:t>
            </w:r>
            <w:r w:rsidR="00860C45">
              <w:rPr>
                <w:rFonts w:cstheme="minorHAnsi"/>
                <w:sz w:val="20"/>
                <w:szCs w:val="20"/>
                <w:highlight w:val="yellow"/>
              </w:rPr>
              <w:t>O</w:t>
            </w:r>
            <w:r w:rsidRPr="00565E48">
              <w:rPr>
                <w:rFonts w:cstheme="minorHAnsi"/>
                <w:sz w:val="20"/>
                <w:szCs w:val="20"/>
                <w:highlight w:val="yellow"/>
              </w:rPr>
              <w:t xml:space="preserve">pdrachtnemer, </w:t>
            </w:r>
            <w:proofErr w:type="spellStart"/>
            <w:r w:rsidRPr="00565E48">
              <w:rPr>
                <w:rFonts w:cstheme="minorHAnsi"/>
                <w:sz w:val="20"/>
                <w:szCs w:val="20"/>
                <w:highlight w:val="yellow"/>
              </w:rPr>
              <w:t>combinant</w:t>
            </w:r>
            <w:proofErr w:type="spellEnd"/>
            <w:r w:rsidRPr="00565E48">
              <w:rPr>
                <w:rFonts w:cstheme="minorHAnsi"/>
                <w:sz w:val="20"/>
                <w:szCs w:val="20"/>
                <w:highlight w:val="yellow"/>
              </w:rPr>
              <w:t>, onderaannemer en/of één of meer vertegenwoordigers van deze partijen, zoals bestuurders of toezichthouders, verstrekken op eigen kosten alle gevraagde informatie over hun organisatie of persoon. Zij leveren deze informatie aan zodra de opdrachtgever of het Landelijk Bureau Bibob daarom vraagt.</w:t>
            </w:r>
          </w:p>
          <w:p w14:paraId="7BF6030C" w14:textId="77777777" w:rsidR="00483DBF" w:rsidRPr="00565E48" w:rsidRDefault="00483DBF" w:rsidP="00483DBF">
            <w:pPr>
              <w:cnfStyle w:val="000000100000" w:firstRow="0" w:lastRow="0" w:firstColumn="0" w:lastColumn="0" w:oddVBand="0" w:evenVBand="0" w:oddHBand="1" w:evenHBand="0" w:firstRowFirstColumn="0" w:firstRowLastColumn="0" w:lastRowFirstColumn="0" w:lastRowLastColumn="0"/>
              <w:rPr>
                <w:rFonts w:cstheme="minorHAnsi"/>
                <w:sz w:val="20"/>
                <w:szCs w:val="20"/>
                <w:highlight w:val="yellow"/>
              </w:rPr>
            </w:pPr>
          </w:p>
          <w:p w14:paraId="27DFCE5C" w14:textId="77777777" w:rsidR="00483DBF" w:rsidRPr="00565E48" w:rsidRDefault="00483DBF" w:rsidP="00483DBF">
            <w:pPr>
              <w:cnfStyle w:val="000000100000" w:firstRow="0" w:lastRow="0" w:firstColumn="0" w:lastColumn="0" w:oddVBand="0" w:evenVBand="0" w:oddHBand="1" w:evenHBand="0" w:firstRowFirstColumn="0" w:firstRowLastColumn="0" w:lastRowFirstColumn="0" w:lastRowLastColumn="0"/>
              <w:rPr>
                <w:rFonts w:cstheme="minorHAnsi"/>
                <w:sz w:val="20"/>
                <w:szCs w:val="20"/>
                <w:highlight w:val="yellow"/>
              </w:rPr>
            </w:pPr>
            <w:r w:rsidRPr="00565E48">
              <w:rPr>
                <w:rFonts w:cstheme="minorHAnsi"/>
                <w:sz w:val="20"/>
                <w:szCs w:val="20"/>
                <w:highlight w:val="yellow"/>
              </w:rPr>
              <w:t>1.8.3</w:t>
            </w:r>
          </w:p>
          <w:p w14:paraId="4FFC6195" w14:textId="43440ADB" w:rsidR="00483DBF" w:rsidRPr="00565E48" w:rsidRDefault="00483DBF" w:rsidP="00483DBF">
            <w:pPr>
              <w:cnfStyle w:val="000000100000" w:firstRow="0" w:lastRow="0" w:firstColumn="0" w:lastColumn="0" w:oddVBand="0" w:evenVBand="0" w:oddHBand="1" w:evenHBand="0" w:firstRowFirstColumn="0" w:firstRowLastColumn="0" w:lastRowFirstColumn="0" w:lastRowLastColumn="0"/>
              <w:rPr>
                <w:rFonts w:cstheme="minorHAnsi"/>
                <w:sz w:val="20"/>
                <w:szCs w:val="20"/>
                <w:highlight w:val="yellow"/>
              </w:rPr>
            </w:pPr>
            <w:r w:rsidRPr="00565E48">
              <w:rPr>
                <w:rFonts w:cstheme="minorHAnsi"/>
                <w:sz w:val="20"/>
                <w:szCs w:val="20"/>
                <w:highlight w:val="yellow"/>
              </w:rPr>
              <w:lastRenderedPageBreak/>
              <w:t xml:space="preserve">De </w:t>
            </w:r>
            <w:r w:rsidR="00860C45">
              <w:rPr>
                <w:rFonts w:cstheme="minorHAnsi"/>
                <w:sz w:val="20"/>
                <w:szCs w:val="20"/>
                <w:highlight w:val="yellow"/>
              </w:rPr>
              <w:t>O</w:t>
            </w:r>
            <w:r w:rsidRPr="00565E48">
              <w:rPr>
                <w:rFonts w:cstheme="minorHAnsi"/>
                <w:sz w:val="20"/>
                <w:szCs w:val="20"/>
                <w:highlight w:val="yellow"/>
              </w:rPr>
              <w:t xml:space="preserve">pdrachtgever laat de </w:t>
            </w:r>
            <w:r w:rsidR="00860C45">
              <w:rPr>
                <w:rFonts w:cstheme="minorHAnsi"/>
                <w:sz w:val="20"/>
                <w:szCs w:val="20"/>
                <w:highlight w:val="yellow"/>
              </w:rPr>
              <w:t>O</w:t>
            </w:r>
            <w:r w:rsidRPr="00565E48">
              <w:rPr>
                <w:rFonts w:cstheme="minorHAnsi"/>
                <w:sz w:val="20"/>
                <w:szCs w:val="20"/>
                <w:highlight w:val="yellow"/>
              </w:rPr>
              <w:t>pdrachtnemer weten wanneer hij een Bibob-advies aanvraagt bij het Landelijk Bureau Bibob.</w:t>
            </w:r>
          </w:p>
          <w:p w14:paraId="203879E2" w14:textId="77777777" w:rsidR="00483DBF" w:rsidRPr="00565E48" w:rsidRDefault="00483DBF" w:rsidP="00483DBF">
            <w:pPr>
              <w:cnfStyle w:val="000000100000" w:firstRow="0" w:lastRow="0" w:firstColumn="0" w:lastColumn="0" w:oddVBand="0" w:evenVBand="0" w:oddHBand="1" w:evenHBand="0" w:firstRowFirstColumn="0" w:firstRowLastColumn="0" w:lastRowFirstColumn="0" w:lastRowLastColumn="0"/>
              <w:rPr>
                <w:rFonts w:cstheme="minorHAnsi"/>
                <w:sz w:val="20"/>
                <w:szCs w:val="20"/>
                <w:highlight w:val="yellow"/>
              </w:rPr>
            </w:pPr>
          </w:p>
          <w:p w14:paraId="31A88408" w14:textId="77777777" w:rsidR="00483DBF" w:rsidRPr="00565E48" w:rsidRDefault="00483DBF" w:rsidP="00483DBF">
            <w:pPr>
              <w:cnfStyle w:val="000000100000" w:firstRow="0" w:lastRow="0" w:firstColumn="0" w:lastColumn="0" w:oddVBand="0" w:evenVBand="0" w:oddHBand="1" w:evenHBand="0" w:firstRowFirstColumn="0" w:firstRowLastColumn="0" w:lastRowFirstColumn="0" w:lastRowLastColumn="0"/>
              <w:rPr>
                <w:rFonts w:cstheme="minorHAnsi"/>
                <w:sz w:val="20"/>
                <w:szCs w:val="20"/>
                <w:highlight w:val="yellow"/>
              </w:rPr>
            </w:pPr>
            <w:r w:rsidRPr="00565E48">
              <w:rPr>
                <w:rFonts w:cstheme="minorHAnsi"/>
                <w:sz w:val="20"/>
                <w:szCs w:val="20"/>
                <w:highlight w:val="yellow"/>
              </w:rPr>
              <w:t>1.8.4</w:t>
            </w:r>
          </w:p>
          <w:p w14:paraId="28DDF1D6" w14:textId="3B213294" w:rsidR="00483DBF" w:rsidRPr="00565E48" w:rsidRDefault="00483DBF" w:rsidP="00483DBF">
            <w:pPr>
              <w:cnfStyle w:val="000000100000" w:firstRow="0" w:lastRow="0" w:firstColumn="0" w:lastColumn="0" w:oddVBand="0" w:evenVBand="0" w:oddHBand="1" w:evenHBand="0" w:firstRowFirstColumn="0" w:firstRowLastColumn="0" w:lastRowFirstColumn="0" w:lastRowLastColumn="0"/>
              <w:rPr>
                <w:rFonts w:cstheme="minorHAnsi"/>
                <w:sz w:val="20"/>
                <w:szCs w:val="20"/>
                <w:highlight w:val="yellow"/>
              </w:rPr>
            </w:pPr>
            <w:r w:rsidRPr="00565E48">
              <w:rPr>
                <w:rFonts w:cstheme="minorHAnsi"/>
                <w:sz w:val="20"/>
                <w:szCs w:val="20"/>
                <w:highlight w:val="yellow"/>
              </w:rPr>
              <w:t xml:space="preserve">Na ontvangst van het advies – zoals bedoeld in artikel 1.8.3 van deze overeenkomst - informeert de </w:t>
            </w:r>
            <w:r w:rsidR="00860C45">
              <w:rPr>
                <w:rFonts w:cstheme="minorHAnsi"/>
                <w:sz w:val="20"/>
                <w:szCs w:val="20"/>
                <w:highlight w:val="yellow"/>
              </w:rPr>
              <w:t>O</w:t>
            </w:r>
            <w:r w:rsidRPr="00565E48">
              <w:rPr>
                <w:rFonts w:cstheme="minorHAnsi"/>
                <w:sz w:val="20"/>
                <w:szCs w:val="20"/>
                <w:highlight w:val="yellow"/>
              </w:rPr>
              <w:t xml:space="preserve">pdrachtgever de </w:t>
            </w:r>
            <w:r w:rsidR="00860C45">
              <w:rPr>
                <w:rFonts w:cstheme="minorHAnsi"/>
                <w:sz w:val="20"/>
                <w:szCs w:val="20"/>
                <w:highlight w:val="yellow"/>
              </w:rPr>
              <w:t>O</w:t>
            </w:r>
            <w:r w:rsidRPr="00565E48">
              <w:rPr>
                <w:rFonts w:cstheme="minorHAnsi"/>
                <w:sz w:val="20"/>
                <w:szCs w:val="20"/>
                <w:highlight w:val="yellow"/>
              </w:rPr>
              <w:t xml:space="preserve">pdrachtnemer en biedt hij de mogelijkheid om een zienswijze te geven. Daarbij respecteert de opdrachtgever het beginsel van hoor en wederhoor. Vervolgens beslist de </w:t>
            </w:r>
            <w:r w:rsidR="00860C45">
              <w:rPr>
                <w:rFonts w:cstheme="minorHAnsi"/>
                <w:sz w:val="20"/>
                <w:szCs w:val="20"/>
                <w:highlight w:val="yellow"/>
              </w:rPr>
              <w:t>O</w:t>
            </w:r>
            <w:r w:rsidRPr="00565E48">
              <w:rPr>
                <w:rFonts w:cstheme="minorHAnsi"/>
                <w:sz w:val="20"/>
                <w:szCs w:val="20"/>
                <w:highlight w:val="yellow"/>
              </w:rPr>
              <w:t>pdrachtgever of hij gevolgen verbindt aan het advies en zo ja, welke. Hij houdt daarbij rekening met de regels uit de Wet Bibob.</w:t>
            </w:r>
          </w:p>
          <w:p w14:paraId="65936ACB" w14:textId="77777777" w:rsidR="00483DBF" w:rsidRPr="00565E48" w:rsidRDefault="00483DBF" w:rsidP="00483DBF">
            <w:pPr>
              <w:cnfStyle w:val="000000100000" w:firstRow="0" w:lastRow="0" w:firstColumn="0" w:lastColumn="0" w:oddVBand="0" w:evenVBand="0" w:oddHBand="1" w:evenHBand="0" w:firstRowFirstColumn="0" w:firstRowLastColumn="0" w:lastRowFirstColumn="0" w:lastRowLastColumn="0"/>
              <w:rPr>
                <w:rFonts w:cstheme="minorHAnsi"/>
                <w:sz w:val="20"/>
                <w:szCs w:val="20"/>
                <w:highlight w:val="yellow"/>
              </w:rPr>
            </w:pPr>
          </w:p>
          <w:p w14:paraId="6374D598" w14:textId="77777777" w:rsidR="00483DBF" w:rsidRPr="00565E48" w:rsidRDefault="00483DBF" w:rsidP="00483DBF">
            <w:pPr>
              <w:cnfStyle w:val="000000100000" w:firstRow="0" w:lastRow="0" w:firstColumn="0" w:lastColumn="0" w:oddVBand="0" w:evenVBand="0" w:oddHBand="1" w:evenHBand="0" w:firstRowFirstColumn="0" w:firstRowLastColumn="0" w:lastRowFirstColumn="0" w:lastRowLastColumn="0"/>
              <w:rPr>
                <w:rFonts w:cstheme="minorHAnsi"/>
                <w:sz w:val="20"/>
                <w:szCs w:val="20"/>
                <w:highlight w:val="yellow"/>
              </w:rPr>
            </w:pPr>
            <w:r w:rsidRPr="00565E48">
              <w:rPr>
                <w:rFonts w:cstheme="minorHAnsi"/>
                <w:sz w:val="20"/>
                <w:szCs w:val="20"/>
                <w:highlight w:val="yellow"/>
              </w:rPr>
              <w:t>1.8.5</w:t>
            </w:r>
          </w:p>
          <w:p w14:paraId="14331EFC" w14:textId="634162C0" w:rsidR="00483DBF" w:rsidRPr="00565E48" w:rsidRDefault="00483DBF" w:rsidP="00483DBF">
            <w:pPr>
              <w:cnfStyle w:val="000000100000" w:firstRow="0" w:lastRow="0" w:firstColumn="0" w:lastColumn="0" w:oddVBand="0" w:evenVBand="0" w:oddHBand="1" w:evenHBand="0" w:firstRowFirstColumn="0" w:firstRowLastColumn="0" w:lastRowFirstColumn="0" w:lastRowLastColumn="0"/>
              <w:rPr>
                <w:rFonts w:cstheme="minorHAnsi"/>
                <w:sz w:val="20"/>
                <w:szCs w:val="20"/>
                <w:highlight w:val="yellow"/>
              </w:rPr>
            </w:pPr>
            <w:r w:rsidRPr="00565E48">
              <w:rPr>
                <w:rFonts w:cstheme="minorHAnsi"/>
                <w:sz w:val="20"/>
                <w:szCs w:val="20"/>
                <w:highlight w:val="yellow"/>
              </w:rPr>
              <w:t xml:space="preserve">Het Bibob-advies helpt de </w:t>
            </w:r>
            <w:r w:rsidR="00860C45">
              <w:rPr>
                <w:rFonts w:cstheme="minorHAnsi"/>
                <w:sz w:val="20"/>
                <w:szCs w:val="20"/>
                <w:highlight w:val="yellow"/>
              </w:rPr>
              <w:t>O</w:t>
            </w:r>
            <w:r w:rsidRPr="00565E48">
              <w:rPr>
                <w:rFonts w:cstheme="minorHAnsi"/>
                <w:sz w:val="20"/>
                <w:szCs w:val="20"/>
                <w:highlight w:val="yellow"/>
              </w:rPr>
              <w:t>pdrachtgever bij zijn afweging om:</w:t>
            </w:r>
          </w:p>
          <w:p w14:paraId="08385934" w14:textId="7C7D1A21" w:rsidR="00483DBF" w:rsidRPr="00565E48" w:rsidRDefault="00483DBF" w:rsidP="00483DBF">
            <w:pPr>
              <w:cnfStyle w:val="000000100000" w:firstRow="0" w:lastRow="0" w:firstColumn="0" w:lastColumn="0" w:oddVBand="0" w:evenVBand="0" w:oddHBand="1" w:evenHBand="0" w:firstRowFirstColumn="0" w:firstRowLastColumn="0" w:lastRowFirstColumn="0" w:lastRowLastColumn="0"/>
              <w:rPr>
                <w:rFonts w:cstheme="minorHAnsi"/>
                <w:sz w:val="20"/>
                <w:szCs w:val="20"/>
                <w:highlight w:val="yellow"/>
              </w:rPr>
            </w:pPr>
            <w:r w:rsidRPr="00565E48">
              <w:rPr>
                <w:rFonts w:cstheme="minorHAnsi"/>
                <w:sz w:val="20"/>
                <w:szCs w:val="20"/>
                <w:highlight w:val="yellow"/>
              </w:rPr>
              <w:t xml:space="preserve">a. de overeenkomst met de </w:t>
            </w:r>
            <w:r w:rsidR="00860C45">
              <w:rPr>
                <w:rFonts w:cstheme="minorHAnsi"/>
                <w:sz w:val="20"/>
                <w:szCs w:val="20"/>
                <w:highlight w:val="yellow"/>
              </w:rPr>
              <w:t>O</w:t>
            </w:r>
            <w:r w:rsidRPr="00565E48">
              <w:rPr>
                <w:rFonts w:cstheme="minorHAnsi"/>
                <w:sz w:val="20"/>
                <w:szCs w:val="20"/>
                <w:highlight w:val="yellow"/>
              </w:rPr>
              <w:t>pdrachtnemer te ontbinden; of</w:t>
            </w:r>
          </w:p>
          <w:p w14:paraId="74C2E772" w14:textId="77777777" w:rsidR="00483DBF" w:rsidRPr="00565E48" w:rsidRDefault="00483DBF" w:rsidP="00483DBF">
            <w:pPr>
              <w:cnfStyle w:val="000000100000" w:firstRow="0" w:lastRow="0" w:firstColumn="0" w:lastColumn="0" w:oddVBand="0" w:evenVBand="0" w:oddHBand="1" w:evenHBand="0" w:firstRowFirstColumn="0" w:firstRowLastColumn="0" w:lastRowFirstColumn="0" w:lastRowLastColumn="0"/>
              <w:rPr>
                <w:rFonts w:cstheme="minorHAnsi"/>
                <w:sz w:val="20"/>
                <w:szCs w:val="20"/>
                <w:highlight w:val="yellow"/>
              </w:rPr>
            </w:pPr>
            <w:r w:rsidRPr="00565E48">
              <w:rPr>
                <w:rFonts w:cstheme="minorHAnsi"/>
                <w:sz w:val="20"/>
                <w:szCs w:val="20"/>
                <w:highlight w:val="yellow"/>
              </w:rPr>
              <w:t>b. wel of geen toestemming te geven voor de inzet van een (beoogde) onderaannemer.</w:t>
            </w:r>
          </w:p>
          <w:p w14:paraId="37DA51BB" w14:textId="186C14FF" w:rsidR="008F1332" w:rsidRPr="00565E48" w:rsidRDefault="008F1332" w:rsidP="00ED477D">
            <w:pPr>
              <w:cnfStyle w:val="000000100000" w:firstRow="0" w:lastRow="0" w:firstColumn="0" w:lastColumn="0" w:oddVBand="0" w:evenVBand="0" w:oddHBand="1" w:evenHBand="0" w:firstRowFirstColumn="0" w:firstRowLastColumn="0" w:lastRowFirstColumn="0" w:lastRowLastColumn="0"/>
              <w:rPr>
                <w:rFonts w:cstheme="minorHAnsi"/>
                <w:sz w:val="20"/>
                <w:szCs w:val="20"/>
                <w:highlight w:val="yellow"/>
              </w:rPr>
            </w:pPr>
          </w:p>
        </w:tc>
      </w:tr>
      <w:tr w:rsidR="004F6DD1" w:rsidRPr="00565E48" w14:paraId="57AD4561" w14:textId="76F30513" w:rsidTr="00297800">
        <w:trPr>
          <w:trHeight w:val="300"/>
        </w:trPr>
        <w:tc>
          <w:tcPr>
            <w:cnfStyle w:val="001000000000" w:firstRow="0" w:lastRow="0" w:firstColumn="1" w:lastColumn="0" w:oddVBand="0" w:evenVBand="0" w:oddHBand="0" w:evenHBand="0" w:firstRowFirstColumn="0" w:firstRowLastColumn="0" w:lastRowFirstColumn="0" w:lastRowLastColumn="0"/>
            <w:tcW w:w="1271" w:type="dxa"/>
          </w:tcPr>
          <w:p w14:paraId="2C5B0C56" w14:textId="72887C00" w:rsidR="004F6DD1" w:rsidRPr="00565E48" w:rsidRDefault="00ED477D" w:rsidP="00202D59">
            <w:pPr>
              <w:rPr>
                <w:rFonts w:cstheme="minorHAnsi"/>
                <w:b w:val="0"/>
                <w:bCs w:val="0"/>
                <w:sz w:val="20"/>
                <w:szCs w:val="20"/>
              </w:rPr>
            </w:pPr>
            <w:r w:rsidRPr="00565E48">
              <w:rPr>
                <w:rFonts w:cstheme="minorHAnsi"/>
                <w:b w:val="0"/>
                <w:bCs w:val="0"/>
                <w:sz w:val="20"/>
                <w:szCs w:val="20"/>
              </w:rPr>
              <w:lastRenderedPageBreak/>
              <w:t xml:space="preserve"> </w:t>
            </w:r>
          </w:p>
        </w:tc>
        <w:tc>
          <w:tcPr>
            <w:tcW w:w="4678" w:type="dxa"/>
          </w:tcPr>
          <w:p w14:paraId="3BF4FD22" w14:textId="29DD524A" w:rsidR="004F6DD1" w:rsidRPr="00565E48" w:rsidRDefault="00ED477D" w:rsidP="00A14E5C">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565E48">
              <w:rPr>
                <w:rFonts w:cstheme="minorHAnsi"/>
                <w:color w:val="000000" w:themeColor="text1"/>
                <w:sz w:val="20"/>
                <w:szCs w:val="20"/>
              </w:rPr>
              <w:t xml:space="preserve"> </w:t>
            </w:r>
          </w:p>
        </w:tc>
        <w:tc>
          <w:tcPr>
            <w:tcW w:w="1559" w:type="dxa"/>
          </w:tcPr>
          <w:p w14:paraId="5CF5BF72" w14:textId="342397F8" w:rsidR="004F6DD1" w:rsidRPr="00565E48" w:rsidRDefault="00ED477D" w:rsidP="00533C34">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65E48">
              <w:rPr>
                <w:rFonts w:cstheme="minorHAnsi"/>
                <w:b/>
                <w:bCs/>
                <w:sz w:val="20"/>
                <w:szCs w:val="20"/>
              </w:rPr>
              <w:t>Artikel 1.9</w:t>
            </w:r>
            <w:r w:rsidRPr="00565E48">
              <w:rPr>
                <w:rFonts w:cstheme="minorHAnsi"/>
                <w:sz w:val="20"/>
                <w:szCs w:val="20"/>
              </w:rPr>
              <w:t xml:space="preserve"> als vaste plek toegevoegd</w:t>
            </w:r>
          </w:p>
        </w:tc>
        <w:tc>
          <w:tcPr>
            <w:tcW w:w="6237" w:type="dxa"/>
          </w:tcPr>
          <w:p w14:paraId="20B1BD4A" w14:textId="53566D19" w:rsidR="00ED477D" w:rsidRPr="00565E48" w:rsidRDefault="00ED477D" w:rsidP="00ED477D">
            <w:pP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565E48">
              <w:rPr>
                <w:rFonts w:cstheme="minorHAnsi"/>
                <w:sz w:val="20"/>
                <w:szCs w:val="20"/>
                <w:highlight w:val="yellow"/>
                <w:lang w:val="en-US"/>
              </w:rPr>
              <w:t>[</w:t>
            </w:r>
            <w:proofErr w:type="spellStart"/>
            <w:r w:rsidRPr="00565E48">
              <w:rPr>
                <w:rFonts w:cstheme="minorHAnsi"/>
                <w:sz w:val="20"/>
                <w:szCs w:val="20"/>
                <w:highlight w:val="yellow"/>
                <w:lang w:val="en-US"/>
              </w:rPr>
              <w:t>Optioneel</w:t>
            </w:r>
            <w:proofErr w:type="spellEnd"/>
            <w:r w:rsidRPr="00565E48">
              <w:rPr>
                <w:rFonts w:cstheme="minorHAnsi"/>
                <w:sz w:val="20"/>
                <w:szCs w:val="20"/>
                <w:highlight w:val="yellow"/>
                <w:lang w:val="en-US"/>
              </w:rPr>
              <w:t>:] Artikel 1.9: Social Return on Investment</w:t>
            </w:r>
          </w:p>
          <w:p w14:paraId="5DB78351" w14:textId="77777777" w:rsidR="00ED477D" w:rsidRPr="00565E48" w:rsidRDefault="00ED477D" w:rsidP="00ED477D">
            <w:pP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p>
          <w:p w14:paraId="409FDC8A" w14:textId="6435A68C" w:rsidR="00B61999" w:rsidRPr="00565E48" w:rsidRDefault="00ED477D" w:rsidP="00ED477D">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65E48">
              <w:rPr>
                <w:rFonts w:cstheme="minorHAnsi"/>
                <w:sz w:val="20"/>
                <w:szCs w:val="20"/>
                <w:highlight w:val="yellow"/>
              </w:rPr>
              <w:t>De opdrachtgever wil de volgende voorwaarden stellen: [invullen]</w:t>
            </w:r>
          </w:p>
        </w:tc>
      </w:tr>
      <w:tr w:rsidR="00425DA2" w:rsidRPr="00565E48" w14:paraId="5746B3FA" w14:textId="77777777" w:rsidTr="009703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1" w:type="dxa"/>
            <w:shd w:val="clear" w:color="auto" w:fill="EFF2F3"/>
          </w:tcPr>
          <w:p w14:paraId="6939BBFB" w14:textId="0EEA1173" w:rsidR="00425DA2" w:rsidRPr="00565E48" w:rsidRDefault="006D7576" w:rsidP="00202D59">
            <w:pPr>
              <w:rPr>
                <w:rFonts w:cstheme="minorHAnsi"/>
                <w:sz w:val="20"/>
                <w:szCs w:val="20"/>
              </w:rPr>
            </w:pPr>
            <w:r w:rsidRPr="00565E48">
              <w:rPr>
                <w:rFonts w:cstheme="minorHAnsi"/>
                <w:sz w:val="20"/>
                <w:szCs w:val="20"/>
              </w:rPr>
              <w:t xml:space="preserve">Artikel </w:t>
            </w:r>
            <w:r w:rsidR="00747369" w:rsidRPr="00565E48">
              <w:rPr>
                <w:rFonts w:cstheme="minorHAnsi"/>
                <w:sz w:val="20"/>
                <w:szCs w:val="20"/>
              </w:rPr>
              <w:t>3.1.1</w:t>
            </w:r>
          </w:p>
        </w:tc>
        <w:tc>
          <w:tcPr>
            <w:tcW w:w="4678" w:type="dxa"/>
            <w:shd w:val="clear" w:color="auto" w:fill="EFF2F3"/>
          </w:tcPr>
          <w:p w14:paraId="754BDA54" w14:textId="77777777" w:rsidR="00747369" w:rsidRPr="00565E48" w:rsidRDefault="00747369" w:rsidP="00747369">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565E48">
              <w:rPr>
                <w:rFonts w:cstheme="minorHAnsi"/>
                <w:sz w:val="20"/>
                <w:szCs w:val="20"/>
              </w:rPr>
              <w:t>[</w:t>
            </w:r>
            <w:r w:rsidRPr="00565E48">
              <w:rPr>
                <w:rFonts w:cstheme="minorHAnsi"/>
                <w:i/>
                <w:iCs/>
                <w:sz w:val="20"/>
                <w:szCs w:val="20"/>
              </w:rPr>
              <w:t>Bij inspanningsgerichte of outputgerichte uitvoeringsvariant:</w:t>
            </w:r>
            <w:r w:rsidRPr="00565E48">
              <w:rPr>
                <w:rFonts w:cstheme="minorHAnsi"/>
                <w:sz w:val="20"/>
                <w:szCs w:val="20"/>
              </w:rPr>
              <w:t>]</w:t>
            </w:r>
          </w:p>
          <w:p w14:paraId="7A03CAAA" w14:textId="77777777" w:rsidR="00747369" w:rsidRPr="00565E48" w:rsidRDefault="00747369" w:rsidP="00747369">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565E48">
              <w:rPr>
                <w:rFonts w:cstheme="minorHAnsi"/>
                <w:sz w:val="20"/>
                <w:szCs w:val="20"/>
              </w:rPr>
              <w:t>De Jeugdhulpaanbieder verleent jeugdhulp aan de jeugdige die op grond van de daarvoor gestelde wettelijke bepalingen of gemeentelijke regelgeving naar hem is verwezen, tenzij:</w:t>
            </w:r>
          </w:p>
          <w:p w14:paraId="7E82C939" w14:textId="77777777" w:rsidR="00747369" w:rsidRPr="00565E48" w:rsidRDefault="00747369" w:rsidP="00747369">
            <w:pPr>
              <w:pStyle w:val="Lijstalinea"/>
              <w:numPr>
                <w:ilvl w:val="0"/>
                <w:numId w:val="17"/>
              </w:numPr>
              <w:ind w:hanging="720"/>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565E48">
              <w:rPr>
                <w:rFonts w:cstheme="minorHAnsi"/>
                <w:sz w:val="20"/>
                <w:szCs w:val="20"/>
              </w:rPr>
              <w:t>een cliëntenstop is opgelegd door de Gemeente of tussen Partijen is overeengekomen;</w:t>
            </w:r>
          </w:p>
          <w:p w14:paraId="7A6E9E71" w14:textId="77777777" w:rsidR="00747369" w:rsidRPr="00565E48" w:rsidRDefault="00747369" w:rsidP="00747369">
            <w:pPr>
              <w:pStyle w:val="Lijstalinea"/>
              <w:numPr>
                <w:ilvl w:val="0"/>
                <w:numId w:val="17"/>
              </w:numPr>
              <w:ind w:hanging="720"/>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565E48">
              <w:rPr>
                <w:rFonts w:cstheme="minorHAnsi"/>
                <w:sz w:val="20"/>
                <w:szCs w:val="20"/>
              </w:rPr>
              <w:t>Jeugdhulpaanbieder aantoonbaar niet de juist jeugdhulp kan bieden;</w:t>
            </w:r>
          </w:p>
          <w:p w14:paraId="00C1564E" w14:textId="77777777" w:rsidR="00747369" w:rsidRPr="00565E48" w:rsidRDefault="00747369" w:rsidP="00747369">
            <w:pPr>
              <w:pStyle w:val="Lijstalinea"/>
              <w:numPr>
                <w:ilvl w:val="0"/>
                <w:numId w:val="17"/>
              </w:numPr>
              <w:ind w:hanging="72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565E48">
              <w:rPr>
                <w:rFonts w:cstheme="minorHAnsi"/>
                <w:color w:val="000000" w:themeColor="text1"/>
                <w:sz w:val="20"/>
                <w:szCs w:val="20"/>
              </w:rPr>
              <w:t>Partijen gebruik maken van bestedingsruimte(n) en de maximale bestedingsruimte (geprognosticeerd) is of wordt bereikt.</w:t>
            </w:r>
          </w:p>
          <w:p w14:paraId="1418AE8D" w14:textId="77777777" w:rsidR="00747369" w:rsidRPr="00565E48" w:rsidRDefault="00747369" w:rsidP="00747369">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p w14:paraId="11ED2441" w14:textId="77777777" w:rsidR="00747369" w:rsidRPr="00565E48" w:rsidRDefault="00747369" w:rsidP="00747369">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565E48">
              <w:rPr>
                <w:rFonts w:cstheme="minorHAnsi"/>
                <w:sz w:val="20"/>
                <w:szCs w:val="20"/>
              </w:rPr>
              <w:lastRenderedPageBreak/>
              <w:t>[</w:t>
            </w:r>
            <w:r w:rsidRPr="00565E48">
              <w:rPr>
                <w:rFonts w:cstheme="minorHAnsi"/>
                <w:i/>
                <w:iCs/>
                <w:sz w:val="20"/>
                <w:szCs w:val="20"/>
              </w:rPr>
              <w:t>Bij taakgerichte uitvoeringsvariant:</w:t>
            </w:r>
            <w:r w:rsidRPr="00565E48">
              <w:rPr>
                <w:rFonts w:cstheme="minorHAnsi"/>
                <w:sz w:val="20"/>
                <w:szCs w:val="20"/>
              </w:rPr>
              <w:t>]</w:t>
            </w:r>
          </w:p>
          <w:p w14:paraId="5194861A" w14:textId="77777777" w:rsidR="00747369" w:rsidRPr="00565E48" w:rsidRDefault="00747369" w:rsidP="002C43C7">
            <w:pPr>
              <w:pStyle w:val="Plattetekst"/>
              <w:ind w:left="0"/>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565E48">
              <w:rPr>
                <w:rFonts w:cstheme="minorHAnsi"/>
                <w:sz w:val="20"/>
                <w:szCs w:val="20"/>
              </w:rPr>
              <w:t>De Jeugdhulpaanbieder verleent jeugdhulp aan de jeugdige die op grond van de daarvoor gestelde wettelijke bepalingen of gemeentelijke regelgeving naar hem is verwezen, tenzij Jeugdhulpaanbieder aantoonbaar niet de juist jeugdhulp kan bieden.</w:t>
            </w:r>
          </w:p>
          <w:p w14:paraId="66ED76F5" w14:textId="77777777" w:rsidR="00425DA2" w:rsidRPr="00565E48" w:rsidRDefault="00425DA2" w:rsidP="00AA7EFE">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shd w:val="clear" w:color="auto" w:fill="EFF2F3"/>
          </w:tcPr>
          <w:p w14:paraId="3DEF2665" w14:textId="412EF94C" w:rsidR="00425DA2" w:rsidRPr="00565E48" w:rsidRDefault="006D7576" w:rsidP="00533C34">
            <w:pP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565E48">
              <w:rPr>
                <w:rFonts w:cstheme="minorHAnsi"/>
                <w:b/>
                <w:bCs/>
                <w:sz w:val="20"/>
                <w:szCs w:val="20"/>
              </w:rPr>
              <w:lastRenderedPageBreak/>
              <w:t xml:space="preserve">Artikel </w:t>
            </w:r>
            <w:r w:rsidR="00425DA2" w:rsidRPr="00565E48">
              <w:rPr>
                <w:rFonts w:cstheme="minorHAnsi"/>
                <w:b/>
                <w:bCs/>
                <w:sz w:val="20"/>
                <w:szCs w:val="20"/>
              </w:rPr>
              <w:t>3.1.1</w:t>
            </w:r>
          </w:p>
          <w:p w14:paraId="3EF97FA1" w14:textId="0EAD389C" w:rsidR="00747369" w:rsidRPr="00565E48" w:rsidRDefault="00747369" w:rsidP="00533C34">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565E48">
              <w:rPr>
                <w:rFonts w:cstheme="minorHAnsi"/>
                <w:sz w:val="20"/>
                <w:szCs w:val="20"/>
              </w:rPr>
              <w:t>Acceptatieplicht toegevoegd</w:t>
            </w:r>
          </w:p>
        </w:tc>
        <w:tc>
          <w:tcPr>
            <w:tcW w:w="6237" w:type="dxa"/>
            <w:shd w:val="clear" w:color="auto" w:fill="EFF2F3"/>
          </w:tcPr>
          <w:p w14:paraId="75C867C8" w14:textId="77777777" w:rsidR="00854E60" w:rsidRPr="00565E48" w:rsidRDefault="00854E60" w:rsidP="00854E60">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565E48">
              <w:rPr>
                <w:rFonts w:cstheme="minorHAnsi"/>
                <w:sz w:val="20"/>
                <w:szCs w:val="20"/>
              </w:rPr>
              <w:t>Bij inspanningsgerichte of outputgerichte uitvoeringsvariant:</w:t>
            </w:r>
          </w:p>
          <w:p w14:paraId="244255ED" w14:textId="77777777" w:rsidR="00854E60" w:rsidRPr="00565E48" w:rsidRDefault="00854E60" w:rsidP="00854E60">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565E48">
              <w:rPr>
                <w:rFonts w:cstheme="minorHAnsi"/>
                <w:sz w:val="20"/>
                <w:szCs w:val="20"/>
              </w:rPr>
              <w:t>De opdrachtnemer levert jeugdhulp aan jeugdigen die volgens de regels naar hem zijn verwezen (</w:t>
            </w:r>
            <w:r w:rsidRPr="00565E48">
              <w:rPr>
                <w:rFonts w:cstheme="minorHAnsi"/>
                <w:sz w:val="20"/>
                <w:szCs w:val="20"/>
                <w:highlight w:val="yellow"/>
              </w:rPr>
              <w:t>acceptatieplicht</w:t>
            </w:r>
            <w:r w:rsidRPr="00565E48">
              <w:rPr>
                <w:rFonts w:cstheme="minorHAnsi"/>
                <w:sz w:val="20"/>
                <w:szCs w:val="20"/>
              </w:rPr>
              <w:t>). Uitzonderingen gelden als:</w:t>
            </w:r>
          </w:p>
          <w:p w14:paraId="1FE718BA" w14:textId="77777777" w:rsidR="00854E60" w:rsidRPr="00565E48" w:rsidRDefault="00854E60" w:rsidP="00854E60">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565E48">
              <w:rPr>
                <w:rFonts w:cstheme="minorHAnsi"/>
                <w:sz w:val="20"/>
                <w:szCs w:val="20"/>
              </w:rPr>
              <w:t>a) de opdrachtgever een cliëntenstop oplegt of partijen dit samen afspreken;</w:t>
            </w:r>
          </w:p>
          <w:p w14:paraId="7FAC50D0" w14:textId="1C914AB9" w:rsidR="00854E60" w:rsidRPr="00565E48" w:rsidRDefault="00854E60" w:rsidP="00854E60">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565E48">
              <w:rPr>
                <w:rFonts w:cstheme="minorHAnsi"/>
                <w:sz w:val="20"/>
                <w:szCs w:val="20"/>
              </w:rPr>
              <w:t xml:space="preserve">b) de </w:t>
            </w:r>
            <w:r w:rsidR="00860C45">
              <w:rPr>
                <w:rFonts w:cstheme="minorHAnsi"/>
                <w:sz w:val="20"/>
                <w:szCs w:val="20"/>
              </w:rPr>
              <w:t>O</w:t>
            </w:r>
            <w:r w:rsidRPr="00565E48">
              <w:rPr>
                <w:rFonts w:cstheme="minorHAnsi"/>
                <w:sz w:val="20"/>
                <w:szCs w:val="20"/>
              </w:rPr>
              <w:t>pdrachtnemer aantoonbaar niet de juiste hulp kan geven;</w:t>
            </w:r>
          </w:p>
          <w:p w14:paraId="04A2092D" w14:textId="10A53314" w:rsidR="00425DA2" w:rsidRPr="00565E48" w:rsidRDefault="00854E60" w:rsidP="00854E60">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565E48">
              <w:rPr>
                <w:rFonts w:cstheme="minorHAnsi"/>
                <w:sz w:val="20"/>
                <w:szCs w:val="20"/>
              </w:rPr>
              <w:t>c) de maximale bestedingsruimte bereikt is of bijna bereikt wordt.</w:t>
            </w:r>
          </w:p>
        </w:tc>
      </w:tr>
      <w:tr w:rsidR="009411FB" w:rsidRPr="00565E48" w14:paraId="37D22ADB" w14:textId="77777777" w:rsidTr="009411FB">
        <w:trPr>
          <w:trHeight w:val="300"/>
        </w:trPr>
        <w:tc>
          <w:tcPr>
            <w:cnfStyle w:val="001000000000" w:firstRow="0" w:lastRow="0" w:firstColumn="1" w:lastColumn="0" w:oddVBand="0" w:evenVBand="0" w:oddHBand="0" w:evenHBand="0" w:firstRowFirstColumn="0" w:firstRowLastColumn="0" w:lastRowFirstColumn="0" w:lastRowLastColumn="0"/>
            <w:tcW w:w="1271" w:type="dxa"/>
            <w:shd w:val="clear" w:color="auto" w:fill="FFFFFF" w:themeFill="background1"/>
          </w:tcPr>
          <w:p w14:paraId="4B0956B0" w14:textId="00AEB9AD" w:rsidR="009411FB" w:rsidRPr="00565E48" w:rsidRDefault="009411FB" w:rsidP="00202D59">
            <w:pPr>
              <w:rPr>
                <w:rFonts w:cstheme="minorHAnsi"/>
                <w:sz w:val="20"/>
                <w:szCs w:val="20"/>
              </w:rPr>
            </w:pPr>
            <w:r>
              <w:rPr>
                <w:rFonts w:cstheme="minorHAnsi"/>
                <w:sz w:val="20"/>
                <w:szCs w:val="20"/>
              </w:rPr>
              <w:t>Artikel 3.4.2</w:t>
            </w:r>
          </w:p>
        </w:tc>
        <w:tc>
          <w:tcPr>
            <w:tcW w:w="4678" w:type="dxa"/>
            <w:shd w:val="clear" w:color="auto" w:fill="FFFFFF" w:themeFill="background1"/>
          </w:tcPr>
          <w:p w14:paraId="404F6C17" w14:textId="2769DAC1" w:rsidR="009411FB" w:rsidRPr="00565E48" w:rsidRDefault="009411FB" w:rsidP="00747369">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Jeugdautoriteit</w:t>
            </w:r>
          </w:p>
        </w:tc>
        <w:tc>
          <w:tcPr>
            <w:tcW w:w="1559" w:type="dxa"/>
            <w:shd w:val="clear" w:color="auto" w:fill="FFFFFF" w:themeFill="background1"/>
          </w:tcPr>
          <w:p w14:paraId="41F27324" w14:textId="3B254E49" w:rsidR="009411FB" w:rsidRPr="00565E48" w:rsidRDefault="009411FB" w:rsidP="00533C34">
            <w:pP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Pr>
                <w:rFonts w:cstheme="minorHAnsi"/>
                <w:b/>
                <w:bCs/>
                <w:sz w:val="20"/>
                <w:szCs w:val="20"/>
              </w:rPr>
              <w:t xml:space="preserve">Artikel 3.4.2 </w:t>
            </w:r>
            <w:r w:rsidRPr="009411FB">
              <w:rPr>
                <w:rFonts w:cstheme="minorHAnsi"/>
                <w:sz w:val="20"/>
                <w:szCs w:val="20"/>
              </w:rPr>
              <w:t xml:space="preserve">Jeugdautoriteit vervangen door </w:t>
            </w:r>
            <w:proofErr w:type="spellStart"/>
            <w:r w:rsidRPr="009411FB">
              <w:rPr>
                <w:rFonts w:cstheme="minorHAnsi"/>
                <w:sz w:val="20"/>
                <w:szCs w:val="20"/>
              </w:rPr>
              <w:t>NZa</w:t>
            </w:r>
            <w:proofErr w:type="spellEnd"/>
          </w:p>
        </w:tc>
        <w:tc>
          <w:tcPr>
            <w:tcW w:w="6237" w:type="dxa"/>
            <w:shd w:val="clear" w:color="auto" w:fill="FFFFFF" w:themeFill="background1"/>
          </w:tcPr>
          <w:p w14:paraId="0D37FC2E" w14:textId="0C271F30" w:rsidR="009411FB" w:rsidRPr="009411FB" w:rsidRDefault="009411FB" w:rsidP="00854E60">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411FB">
              <w:rPr>
                <w:sz w:val="20"/>
                <w:szCs w:val="20"/>
                <w:highlight w:val="yellow"/>
              </w:rPr>
              <w:t xml:space="preserve">Nederlandse Zorgautoriteit (er is besloten dat de taken van de Jeugdautoriteit per 1-1-2026 overgaan naar de </w:t>
            </w:r>
            <w:proofErr w:type="spellStart"/>
            <w:r w:rsidRPr="009411FB">
              <w:rPr>
                <w:sz w:val="20"/>
                <w:szCs w:val="20"/>
                <w:highlight w:val="yellow"/>
              </w:rPr>
              <w:t>NZa</w:t>
            </w:r>
            <w:proofErr w:type="spellEnd"/>
            <w:r w:rsidRPr="009411FB">
              <w:rPr>
                <w:sz w:val="20"/>
                <w:szCs w:val="20"/>
                <w:highlight w:val="yellow"/>
              </w:rPr>
              <w:t>).</w:t>
            </w:r>
          </w:p>
        </w:tc>
      </w:tr>
      <w:tr w:rsidR="00891E70" w:rsidRPr="00565E48" w14:paraId="134C9EFA" w14:textId="77777777" w:rsidTr="009411F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1" w:type="dxa"/>
            <w:shd w:val="clear" w:color="auto" w:fill="E7E6E6" w:themeFill="background2"/>
          </w:tcPr>
          <w:p w14:paraId="19DD0738" w14:textId="7AF8E0C8" w:rsidR="00891E70" w:rsidRPr="00565E48" w:rsidRDefault="006D7576" w:rsidP="00202D59">
            <w:pPr>
              <w:rPr>
                <w:rFonts w:cstheme="minorHAnsi"/>
                <w:sz w:val="20"/>
                <w:szCs w:val="20"/>
              </w:rPr>
            </w:pPr>
            <w:r w:rsidRPr="00565E48">
              <w:rPr>
                <w:rFonts w:cstheme="minorHAnsi"/>
                <w:sz w:val="20"/>
                <w:szCs w:val="20"/>
              </w:rPr>
              <w:t xml:space="preserve">Artikel </w:t>
            </w:r>
            <w:r w:rsidR="00891E70" w:rsidRPr="00565E48">
              <w:rPr>
                <w:rFonts w:cstheme="minorHAnsi"/>
                <w:sz w:val="20"/>
                <w:szCs w:val="20"/>
              </w:rPr>
              <w:t>3.9.1</w:t>
            </w:r>
          </w:p>
        </w:tc>
        <w:tc>
          <w:tcPr>
            <w:tcW w:w="4678" w:type="dxa"/>
            <w:shd w:val="clear" w:color="auto" w:fill="E7E6E6" w:themeFill="background2"/>
          </w:tcPr>
          <w:p w14:paraId="4F6AA4C4" w14:textId="12A0FB1C" w:rsidR="00891E70" w:rsidRPr="00565E48" w:rsidRDefault="00F66A3B" w:rsidP="00F66A3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565E48">
              <w:rPr>
                <w:rFonts w:cstheme="minorHAnsi"/>
                <w:sz w:val="20"/>
                <w:szCs w:val="20"/>
              </w:rPr>
              <w:t>De opdrachtnemer meldt vooraf aan de opdrachtgever als hij jeugdhulp wil uitbesteden aan een onderaannemer. Hij heeft daarvoor schriftelijke toestemming nodig, behalve bij een zelfstandige zonder personeel</w:t>
            </w:r>
          </w:p>
        </w:tc>
        <w:tc>
          <w:tcPr>
            <w:tcW w:w="1559" w:type="dxa"/>
            <w:shd w:val="clear" w:color="auto" w:fill="E7E6E6" w:themeFill="background2"/>
          </w:tcPr>
          <w:p w14:paraId="0447D6D1" w14:textId="725B1166" w:rsidR="006D7576" w:rsidRPr="00565E48" w:rsidRDefault="006D7576" w:rsidP="00533C34">
            <w:pP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565E48">
              <w:rPr>
                <w:rFonts w:cstheme="minorHAnsi"/>
                <w:b/>
                <w:bCs/>
                <w:sz w:val="20"/>
                <w:szCs w:val="20"/>
              </w:rPr>
              <w:t>Artikel 3.9.1</w:t>
            </w:r>
          </w:p>
          <w:p w14:paraId="493FE099" w14:textId="308548D5" w:rsidR="00891E70" w:rsidRPr="00565E48" w:rsidRDefault="002C43C7" w:rsidP="00533C34">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565E48">
              <w:rPr>
                <w:rFonts w:cstheme="minorHAnsi"/>
                <w:sz w:val="20"/>
                <w:szCs w:val="20"/>
              </w:rPr>
              <w:t>Passage toegevoegd in kader van Bibob</w:t>
            </w:r>
          </w:p>
        </w:tc>
        <w:tc>
          <w:tcPr>
            <w:tcW w:w="6237" w:type="dxa"/>
            <w:shd w:val="clear" w:color="auto" w:fill="E7E6E6" w:themeFill="background2"/>
          </w:tcPr>
          <w:p w14:paraId="32982EEA" w14:textId="61BB1E7E" w:rsidR="00891E70" w:rsidRPr="00565E48" w:rsidRDefault="00F66A3B" w:rsidP="00F66A3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565E48">
              <w:rPr>
                <w:rFonts w:cstheme="minorHAnsi"/>
                <w:sz w:val="20"/>
                <w:szCs w:val="20"/>
              </w:rPr>
              <w:t xml:space="preserve">De </w:t>
            </w:r>
            <w:r w:rsidR="00860C45">
              <w:rPr>
                <w:rFonts w:cstheme="minorHAnsi"/>
                <w:sz w:val="20"/>
                <w:szCs w:val="20"/>
              </w:rPr>
              <w:t>O</w:t>
            </w:r>
            <w:r w:rsidRPr="00565E48">
              <w:rPr>
                <w:rFonts w:cstheme="minorHAnsi"/>
                <w:sz w:val="20"/>
                <w:szCs w:val="20"/>
              </w:rPr>
              <w:t xml:space="preserve">pdrachtnemer meldt vooraf aan de opdrachtgever als hij jeugdhulp wil uitbesteden aan een onderaannemer. Hij heeft daarvoor schriftelijke toestemming nodig, behalve bij een zelfstandige zonder personeel. </w:t>
            </w:r>
            <w:r w:rsidR="00891E70" w:rsidRPr="00565E48">
              <w:rPr>
                <w:rFonts w:cstheme="minorHAnsi"/>
                <w:sz w:val="20"/>
                <w:szCs w:val="20"/>
                <w:highlight w:val="yellow"/>
              </w:rPr>
              <w:t xml:space="preserve">De onderaannemer houdt zich aan de geldende wet- en regelgeving en de bepalingen zoals opgenomen in deze overeenkomst. De </w:t>
            </w:r>
            <w:r w:rsidR="00860C45">
              <w:rPr>
                <w:rFonts w:cstheme="minorHAnsi"/>
                <w:sz w:val="20"/>
                <w:szCs w:val="20"/>
                <w:highlight w:val="yellow"/>
              </w:rPr>
              <w:t>O</w:t>
            </w:r>
            <w:r w:rsidR="00891E70" w:rsidRPr="00565E48">
              <w:rPr>
                <w:rFonts w:cstheme="minorHAnsi"/>
                <w:sz w:val="20"/>
                <w:szCs w:val="20"/>
                <w:highlight w:val="yellow"/>
              </w:rPr>
              <w:t xml:space="preserve">pdrachtgever mag – om dat te kunnen toetsen - daarvoor een Bibob-onderzoek uitvoeren of laten uitvoeren, zoals bedoeld in artikel 1.8 van de overeenkomst. Als de uitkomst van dat onderzoek daartoe aanleiding geeft, weigert de </w:t>
            </w:r>
            <w:r w:rsidR="00860C45">
              <w:rPr>
                <w:rFonts w:cstheme="minorHAnsi"/>
                <w:sz w:val="20"/>
                <w:szCs w:val="20"/>
                <w:highlight w:val="yellow"/>
              </w:rPr>
              <w:t>O</w:t>
            </w:r>
            <w:r w:rsidR="00891E70" w:rsidRPr="00565E48">
              <w:rPr>
                <w:rFonts w:cstheme="minorHAnsi"/>
                <w:sz w:val="20"/>
                <w:szCs w:val="20"/>
                <w:highlight w:val="yellow"/>
              </w:rPr>
              <w:t xml:space="preserve">pdrachtgever de inzet van de onderaannemer. De </w:t>
            </w:r>
            <w:r w:rsidR="00860C45">
              <w:rPr>
                <w:rFonts w:cstheme="minorHAnsi"/>
                <w:sz w:val="20"/>
                <w:szCs w:val="20"/>
                <w:highlight w:val="yellow"/>
              </w:rPr>
              <w:t>O</w:t>
            </w:r>
            <w:r w:rsidR="00891E70" w:rsidRPr="00565E48">
              <w:rPr>
                <w:rFonts w:cstheme="minorHAnsi"/>
                <w:sz w:val="20"/>
                <w:szCs w:val="20"/>
                <w:highlight w:val="yellow"/>
              </w:rPr>
              <w:t xml:space="preserve">pdrachtnemer stelt zelf het jeugdhulpaanbod voor de jeugdige en/of ouders samen en legt hierover verantwoording af aan de </w:t>
            </w:r>
            <w:r w:rsidR="00860C45">
              <w:rPr>
                <w:rFonts w:cstheme="minorHAnsi"/>
                <w:sz w:val="20"/>
                <w:szCs w:val="20"/>
                <w:highlight w:val="yellow"/>
              </w:rPr>
              <w:t>O</w:t>
            </w:r>
            <w:r w:rsidR="00891E70" w:rsidRPr="00565E48">
              <w:rPr>
                <w:rFonts w:cstheme="minorHAnsi"/>
                <w:sz w:val="20"/>
                <w:szCs w:val="20"/>
                <w:highlight w:val="yellow"/>
              </w:rPr>
              <w:t>pdrachtgever</w:t>
            </w:r>
            <w:r w:rsidR="00891E70" w:rsidRPr="00565E48">
              <w:rPr>
                <w:rFonts w:cstheme="minorHAnsi"/>
                <w:sz w:val="20"/>
                <w:szCs w:val="20"/>
              </w:rPr>
              <w:t>.</w:t>
            </w:r>
          </w:p>
        </w:tc>
      </w:tr>
      <w:tr w:rsidR="0018073F" w:rsidRPr="00565E48" w14:paraId="72AF129E" w14:textId="77777777" w:rsidTr="009411FB">
        <w:trPr>
          <w:trHeight w:val="300"/>
        </w:trPr>
        <w:tc>
          <w:tcPr>
            <w:cnfStyle w:val="001000000000" w:firstRow="0" w:lastRow="0" w:firstColumn="1" w:lastColumn="0" w:oddVBand="0" w:evenVBand="0" w:oddHBand="0" w:evenHBand="0" w:firstRowFirstColumn="0" w:firstRowLastColumn="0" w:lastRowFirstColumn="0" w:lastRowLastColumn="0"/>
            <w:tcW w:w="1271" w:type="dxa"/>
            <w:shd w:val="clear" w:color="auto" w:fill="FFFFFF" w:themeFill="background1"/>
          </w:tcPr>
          <w:p w14:paraId="68927C12" w14:textId="333722AB" w:rsidR="0018073F" w:rsidRPr="00565E48" w:rsidRDefault="006D7576" w:rsidP="00202D59">
            <w:pPr>
              <w:rPr>
                <w:rFonts w:cstheme="minorHAnsi"/>
                <w:sz w:val="20"/>
                <w:szCs w:val="20"/>
              </w:rPr>
            </w:pPr>
            <w:r w:rsidRPr="00565E48">
              <w:rPr>
                <w:rFonts w:cstheme="minorHAnsi"/>
                <w:sz w:val="20"/>
                <w:szCs w:val="20"/>
              </w:rPr>
              <w:t xml:space="preserve">Artikel </w:t>
            </w:r>
            <w:r w:rsidR="0018073F" w:rsidRPr="00565E48">
              <w:rPr>
                <w:rFonts w:cstheme="minorHAnsi"/>
                <w:sz w:val="20"/>
                <w:szCs w:val="20"/>
              </w:rPr>
              <w:t>3.10</w:t>
            </w:r>
          </w:p>
        </w:tc>
        <w:tc>
          <w:tcPr>
            <w:tcW w:w="4678" w:type="dxa"/>
            <w:shd w:val="clear" w:color="auto" w:fill="FFFFFF" w:themeFill="background1"/>
          </w:tcPr>
          <w:p w14:paraId="56AEAC02" w14:textId="0E0366D3" w:rsidR="0018073F" w:rsidRPr="00565E48" w:rsidRDefault="0018073F" w:rsidP="00AA7EFE">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65E48">
              <w:rPr>
                <w:rFonts w:cstheme="minorHAnsi"/>
                <w:sz w:val="20"/>
                <w:szCs w:val="20"/>
              </w:rPr>
              <w:t xml:space="preserve">Hoofd- en </w:t>
            </w:r>
            <w:proofErr w:type="spellStart"/>
            <w:r w:rsidRPr="00565E48">
              <w:rPr>
                <w:rFonts w:cstheme="minorHAnsi"/>
                <w:sz w:val="20"/>
                <w:szCs w:val="20"/>
              </w:rPr>
              <w:t>onder</w:t>
            </w:r>
            <w:r w:rsidR="002C43C7" w:rsidRPr="00565E48">
              <w:rPr>
                <w:rFonts w:cstheme="minorHAnsi"/>
                <w:sz w:val="20"/>
                <w:szCs w:val="20"/>
              </w:rPr>
              <w:t>aanneming</w:t>
            </w:r>
            <w:proofErr w:type="spellEnd"/>
          </w:p>
        </w:tc>
        <w:tc>
          <w:tcPr>
            <w:tcW w:w="1559" w:type="dxa"/>
            <w:shd w:val="clear" w:color="auto" w:fill="FFFFFF" w:themeFill="background1"/>
          </w:tcPr>
          <w:p w14:paraId="26FB999C" w14:textId="5ED848BB" w:rsidR="006D7576" w:rsidRPr="00565E48" w:rsidRDefault="006D7576" w:rsidP="00533C34">
            <w:pP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565E48">
              <w:rPr>
                <w:rFonts w:cstheme="minorHAnsi"/>
                <w:b/>
                <w:bCs/>
                <w:sz w:val="20"/>
                <w:szCs w:val="20"/>
              </w:rPr>
              <w:t>Artikel 3.10</w:t>
            </w:r>
          </w:p>
          <w:p w14:paraId="1AE24051" w14:textId="508F5D50" w:rsidR="002C43C7" w:rsidRPr="00565E48" w:rsidRDefault="0018073F" w:rsidP="00533C34">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65E48">
              <w:rPr>
                <w:rFonts w:cstheme="minorHAnsi"/>
                <w:sz w:val="20"/>
                <w:szCs w:val="20"/>
              </w:rPr>
              <w:t>7</w:t>
            </w:r>
            <w:r w:rsidRPr="00565E48">
              <w:rPr>
                <w:rFonts w:cstheme="minorHAnsi"/>
                <w:sz w:val="20"/>
                <w:szCs w:val="20"/>
                <w:vertAlign w:val="superscript"/>
              </w:rPr>
              <w:t>e</w:t>
            </w:r>
            <w:r w:rsidRPr="00565E48">
              <w:rPr>
                <w:rFonts w:cstheme="minorHAnsi"/>
                <w:sz w:val="20"/>
                <w:szCs w:val="20"/>
              </w:rPr>
              <w:t xml:space="preserve"> lid </w:t>
            </w:r>
            <w:r w:rsidR="002C43C7" w:rsidRPr="00565E48">
              <w:rPr>
                <w:rFonts w:cstheme="minorHAnsi"/>
                <w:sz w:val="20"/>
                <w:szCs w:val="20"/>
              </w:rPr>
              <w:t>met meldplicht</w:t>
            </w:r>
          </w:p>
          <w:p w14:paraId="0609B108" w14:textId="30612C03" w:rsidR="0018073F" w:rsidRPr="00565E48" w:rsidRDefault="0018073F" w:rsidP="00533C34">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65E48">
              <w:rPr>
                <w:rFonts w:cstheme="minorHAnsi"/>
                <w:sz w:val="20"/>
                <w:szCs w:val="20"/>
              </w:rPr>
              <w:t>toegevoegd</w:t>
            </w:r>
          </w:p>
        </w:tc>
        <w:tc>
          <w:tcPr>
            <w:tcW w:w="6237" w:type="dxa"/>
            <w:shd w:val="clear" w:color="auto" w:fill="FFFFFF" w:themeFill="background1"/>
          </w:tcPr>
          <w:p w14:paraId="4903D09A" w14:textId="77777777" w:rsidR="0018073F" w:rsidRPr="00565E48" w:rsidRDefault="0018073F" w:rsidP="0018073F">
            <w:pPr>
              <w:cnfStyle w:val="000000000000" w:firstRow="0" w:lastRow="0" w:firstColumn="0" w:lastColumn="0" w:oddVBand="0" w:evenVBand="0" w:oddHBand="0" w:evenHBand="0" w:firstRowFirstColumn="0" w:firstRowLastColumn="0" w:lastRowFirstColumn="0" w:lastRowLastColumn="0"/>
              <w:rPr>
                <w:rFonts w:cstheme="minorHAnsi"/>
                <w:sz w:val="20"/>
                <w:szCs w:val="20"/>
                <w:highlight w:val="yellow"/>
              </w:rPr>
            </w:pPr>
            <w:r w:rsidRPr="00565E48">
              <w:rPr>
                <w:rFonts w:cstheme="minorHAnsi"/>
                <w:sz w:val="20"/>
                <w:szCs w:val="20"/>
                <w:highlight w:val="yellow"/>
              </w:rPr>
              <w:t>3.10.7</w:t>
            </w:r>
          </w:p>
          <w:p w14:paraId="32668581" w14:textId="77777777" w:rsidR="0018073F" w:rsidRPr="00565E48" w:rsidRDefault="0018073F" w:rsidP="0018073F">
            <w:pPr>
              <w:cnfStyle w:val="000000000000" w:firstRow="0" w:lastRow="0" w:firstColumn="0" w:lastColumn="0" w:oddVBand="0" w:evenVBand="0" w:oddHBand="0" w:evenHBand="0" w:firstRowFirstColumn="0" w:firstRowLastColumn="0" w:lastRowFirstColumn="0" w:lastRowLastColumn="0"/>
              <w:rPr>
                <w:rFonts w:cstheme="minorHAnsi"/>
                <w:sz w:val="20"/>
                <w:szCs w:val="20"/>
                <w:highlight w:val="yellow"/>
              </w:rPr>
            </w:pPr>
            <w:r w:rsidRPr="00565E48">
              <w:rPr>
                <w:rFonts w:cstheme="minorHAnsi"/>
                <w:sz w:val="20"/>
                <w:szCs w:val="20"/>
                <w:highlight w:val="yellow"/>
              </w:rPr>
              <w:t xml:space="preserve">De opdrachtnemer, </w:t>
            </w:r>
            <w:proofErr w:type="spellStart"/>
            <w:r w:rsidRPr="00565E48">
              <w:rPr>
                <w:rFonts w:cstheme="minorHAnsi"/>
                <w:sz w:val="20"/>
                <w:szCs w:val="20"/>
                <w:highlight w:val="yellow"/>
              </w:rPr>
              <w:t>combinant</w:t>
            </w:r>
            <w:proofErr w:type="spellEnd"/>
            <w:r w:rsidRPr="00565E48">
              <w:rPr>
                <w:rFonts w:cstheme="minorHAnsi"/>
                <w:sz w:val="20"/>
                <w:szCs w:val="20"/>
                <w:highlight w:val="yellow"/>
              </w:rPr>
              <w:t>, onderaannemer en/of één of meer vertegenwoordigers van deze partijen, zoals bestuurders of toezichthouders, doen direct en schriftelijk een melding aan de opdrachtgever zodra zich één van de onderstaande situaties voordoet binnen hun organisatie of persoon:</w:t>
            </w:r>
          </w:p>
          <w:p w14:paraId="221C6C5F" w14:textId="77777777" w:rsidR="0018073F" w:rsidRPr="00565E48" w:rsidRDefault="0018073F" w:rsidP="0018073F">
            <w:pPr>
              <w:cnfStyle w:val="000000000000" w:firstRow="0" w:lastRow="0" w:firstColumn="0" w:lastColumn="0" w:oddVBand="0" w:evenVBand="0" w:oddHBand="0" w:evenHBand="0" w:firstRowFirstColumn="0" w:firstRowLastColumn="0" w:lastRowFirstColumn="0" w:lastRowLastColumn="0"/>
              <w:rPr>
                <w:rFonts w:cstheme="minorHAnsi"/>
                <w:sz w:val="20"/>
                <w:szCs w:val="20"/>
                <w:highlight w:val="yellow"/>
              </w:rPr>
            </w:pPr>
            <w:r w:rsidRPr="00565E48">
              <w:rPr>
                <w:rFonts w:cstheme="minorHAnsi"/>
                <w:sz w:val="20"/>
                <w:szCs w:val="20"/>
                <w:highlight w:val="yellow"/>
              </w:rPr>
              <w:t>a. een overheidsinstantie start een handhavingstraject of maakt het voornemen daartoe bekend;</w:t>
            </w:r>
          </w:p>
          <w:p w14:paraId="37764F6E" w14:textId="77777777" w:rsidR="0018073F" w:rsidRPr="00565E48" w:rsidRDefault="0018073F" w:rsidP="0018073F">
            <w:pPr>
              <w:cnfStyle w:val="000000000000" w:firstRow="0" w:lastRow="0" w:firstColumn="0" w:lastColumn="0" w:oddVBand="0" w:evenVBand="0" w:oddHBand="0" w:evenHBand="0" w:firstRowFirstColumn="0" w:firstRowLastColumn="0" w:lastRowFirstColumn="0" w:lastRowLastColumn="0"/>
              <w:rPr>
                <w:rFonts w:cstheme="minorHAnsi"/>
                <w:sz w:val="20"/>
                <w:szCs w:val="20"/>
                <w:highlight w:val="yellow"/>
              </w:rPr>
            </w:pPr>
            <w:r w:rsidRPr="00565E48">
              <w:rPr>
                <w:rFonts w:cstheme="minorHAnsi"/>
                <w:sz w:val="20"/>
                <w:szCs w:val="20"/>
                <w:highlight w:val="yellow"/>
              </w:rPr>
              <w:t>b. een instantie legt een bestuurlijke boete op (waaronder een fiscale vergrijpboete) of maakt het voornemen daartoe bekend;</w:t>
            </w:r>
          </w:p>
          <w:p w14:paraId="50D1FD69" w14:textId="77777777" w:rsidR="0018073F" w:rsidRPr="00565E48" w:rsidRDefault="0018073F" w:rsidP="0018073F">
            <w:pPr>
              <w:cnfStyle w:val="000000000000" w:firstRow="0" w:lastRow="0" w:firstColumn="0" w:lastColumn="0" w:oddVBand="0" w:evenVBand="0" w:oddHBand="0" w:evenHBand="0" w:firstRowFirstColumn="0" w:firstRowLastColumn="0" w:lastRowFirstColumn="0" w:lastRowLastColumn="0"/>
              <w:rPr>
                <w:rFonts w:cstheme="minorHAnsi"/>
                <w:sz w:val="20"/>
                <w:szCs w:val="20"/>
                <w:highlight w:val="yellow"/>
              </w:rPr>
            </w:pPr>
            <w:r w:rsidRPr="00565E48">
              <w:rPr>
                <w:rFonts w:cstheme="minorHAnsi"/>
                <w:sz w:val="20"/>
                <w:szCs w:val="20"/>
                <w:highlight w:val="yellow"/>
              </w:rPr>
              <w:t>c. de partij krijgt de status van verdachte;</w:t>
            </w:r>
          </w:p>
          <w:p w14:paraId="22F385CE" w14:textId="77777777" w:rsidR="0018073F" w:rsidRPr="00565E48" w:rsidRDefault="0018073F" w:rsidP="0018073F">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65E48">
              <w:rPr>
                <w:rFonts w:cstheme="minorHAnsi"/>
                <w:sz w:val="20"/>
                <w:szCs w:val="20"/>
                <w:highlight w:val="yellow"/>
              </w:rPr>
              <w:t>d. de partij ontvangt een strafrechtelijke veroordeling.</w:t>
            </w:r>
          </w:p>
          <w:p w14:paraId="7360EF72" w14:textId="77777777" w:rsidR="0018073F" w:rsidRPr="00565E48" w:rsidRDefault="0018073F" w:rsidP="0018073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3CD92D63" w14:textId="70412166" w:rsidR="0018073F" w:rsidRPr="00565E48" w:rsidRDefault="0018073F" w:rsidP="0018073F">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65E48">
              <w:rPr>
                <w:rFonts w:cstheme="minorHAnsi"/>
                <w:sz w:val="20"/>
                <w:szCs w:val="20"/>
                <w:highlight w:val="yellow"/>
              </w:rPr>
              <w:lastRenderedPageBreak/>
              <w:t xml:space="preserve">De </w:t>
            </w:r>
            <w:r w:rsidR="00860C45">
              <w:rPr>
                <w:rFonts w:cstheme="minorHAnsi"/>
                <w:sz w:val="20"/>
                <w:szCs w:val="20"/>
                <w:highlight w:val="yellow"/>
              </w:rPr>
              <w:t>O</w:t>
            </w:r>
            <w:r w:rsidRPr="00565E48">
              <w:rPr>
                <w:rFonts w:cstheme="minorHAnsi"/>
                <w:sz w:val="20"/>
                <w:szCs w:val="20"/>
                <w:highlight w:val="yellow"/>
              </w:rPr>
              <w:t>pdrachtgever kan aan de melding rechtsgevolgen verbinden.</w:t>
            </w:r>
          </w:p>
        </w:tc>
      </w:tr>
      <w:tr w:rsidR="00707296" w:rsidRPr="00565E48" w14:paraId="5525BB6E" w14:textId="77777777" w:rsidTr="009411F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1" w:type="dxa"/>
            <w:shd w:val="clear" w:color="auto" w:fill="E7E6E6" w:themeFill="background2"/>
          </w:tcPr>
          <w:p w14:paraId="2CA70732" w14:textId="72CA0A03" w:rsidR="00707296" w:rsidRPr="00565E48" w:rsidRDefault="006D7576" w:rsidP="00202D59">
            <w:pPr>
              <w:rPr>
                <w:rFonts w:cstheme="minorHAnsi"/>
                <w:sz w:val="20"/>
                <w:szCs w:val="20"/>
              </w:rPr>
            </w:pPr>
            <w:r w:rsidRPr="00565E48">
              <w:rPr>
                <w:rFonts w:cstheme="minorHAnsi"/>
                <w:sz w:val="20"/>
                <w:szCs w:val="20"/>
              </w:rPr>
              <w:lastRenderedPageBreak/>
              <w:t xml:space="preserve">Artikel </w:t>
            </w:r>
            <w:r w:rsidR="00707296" w:rsidRPr="00565E48">
              <w:rPr>
                <w:rFonts w:cstheme="minorHAnsi"/>
                <w:sz w:val="20"/>
                <w:szCs w:val="20"/>
              </w:rPr>
              <w:t>3.10.3 onder c)</w:t>
            </w:r>
          </w:p>
        </w:tc>
        <w:tc>
          <w:tcPr>
            <w:tcW w:w="4678" w:type="dxa"/>
            <w:shd w:val="clear" w:color="auto" w:fill="E7E6E6" w:themeFill="background2"/>
          </w:tcPr>
          <w:p w14:paraId="1ECBC2C9" w14:textId="40DC1329" w:rsidR="00707296" w:rsidRPr="00565E48" w:rsidRDefault="00FA0C4E" w:rsidP="00AA7EFE">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565E48">
              <w:rPr>
                <w:rFonts w:cstheme="minorHAnsi"/>
                <w:sz w:val="20"/>
                <w:szCs w:val="20"/>
              </w:rPr>
              <w:t>c)</w:t>
            </w:r>
            <w:r w:rsidR="001837B4" w:rsidRPr="00565E48">
              <w:rPr>
                <w:rFonts w:cstheme="minorHAnsi"/>
                <w:sz w:val="20"/>
                <w:szCs w:val="20"/>
              </w:rPr>
              <w:t xml:space="preserve"> </w:t>
            </w:r>
            <w:r w:rsidRPr="00565E48">
              <w:rPr>
                <w:rFonts w:cstheme="minorHAnsi"/>
                <w:sz w:val="20"/>
                <w:szCs w:val="20"/>
              </w:rPr>
              <w:t>Op verzoek van de Gemeente geeft de Jeugdhulpaanbieder de gegevens waaruit blijkt dat Jeugdhulpaanbieder de landelijke afspraken volgt over toepassing van het landelijk accountantsprotocol van toepassing op de uitvoeringsvariant, waaronder een financiële productieverantwoording per domein en een verklaring van een registeraccountant of accountant administratieconsulent met een daartoe strekkende aantekening in het accountantsregister.</w:t>
            </w:r>
          </w:p>
        </w:tc>
        <w:tc>
          <w:tcPr>
            <w:tcW w:w="1559" w:type="dxa"/>
            <w:shd w:val="clear" w:color="auto" w:fill="E7E6E6" w:themeFill="background2"/>
          </w:tcPr>
          <w:p w14:paraId="09FC66A6" w14:textId="4CFA6A1C" w:rsidR="00707296" w:rsidRPr="00565E48" w:rsidRDefault="006D7576" w:rsidP="00533C34">
            <w:pP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565E48">
              <w:rPr>
                <w:rFonts w:cstheme="minorHAnsi"/>
                <w:b/>
                <w:bCs/>
                <w:sz w:val="20"/>
                <w:szCs w:val="20"/>
              </w:rPr>
              <w:t>Artikel 3.10.3 onder c)</w:t>
            </w:r>
          </w:p>
        </w:tc>
        <w:tc>
          <w:tcPr>
            <w:tcW w:w="6237" w:type="dxa"/>
            <w:shd w:val="clear" w:color="auto" w:fill="E7E6E6" w:themeFill="background2"/>
          </w:tcPr>
          <w:p w14:paraId="32FAA8AD" w14:textId="7F683BA6" w:rsidR="00707296" w:rsidRPr="00565E48" w:rsidRDefault="00E028A1" w:rsidP="00D366C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565E48">
              <w:rPr>
                <w:rFonts w:cstheme="minorHAnsi"/>
                <w:sz w:val="20"/>
                <w:szCs w:val="20"/>
              </w:rPr>
              <w:t xml:space="preserve">c) Op verzoek toont de </w:t>
            </w:r>
            <w:r w:rsidR="00860C45">
              <w:rPr>
                <w:rFonts w:cstheme="minorHAnsi"/>
                <w:sz w:val="20"/>
                <w:szCs w:val="20"/>
              </w:rPr>
              <w:t>O</w:t>
            </w:r>
            <w:r w:rsidRPr="00565E48">
              <w:rPr>
                <w:rFonts w:cstheme="minorHAnsi"/>
                <w:sz w:val="20"/>
                <w:szCs w:val="20"/>
              </w:rPr>
              <w:t xml:space="preserve">pdrachtnemer aan dat hij voldoet aan de landelijke afspraken over financiële verantwoording. Hij levert daarbij ook een accountantsverklaring aan, </w:t>
            </w:r>
            <w:r w:rsidRPr="00565E48">
              <w:rPr>
                <w:rFonts w:cstheme="minorHAnsi"/>
                <w:sz w:val="20"/>
                <w:szCs w:val="20"/>
                <w:highlight w:val="yellow"/>
              </w:rPr>
              <w:t>als dat volgens die afspraken noodzakelijk is.</w:t>
            </w:r>
            <w:r w:rsidRPr="00565E48">
              <w:rPr>
                <w:rFonts w:cstheme="minorHAnsi"/>
                <w:sz w:val="20"/>
                <w:szCs w:val="20"/>
              </w:rPr>
              <w:t xml:space="preserve">  </w:t>
            </w:r>
          </w:p>
        </w:tc>
      </w:tr>
      <w:tr w:rsidR="00EB111C" w:rsidRPr="00565E48" w14:paraId="0C4C292B" w14:textId="77777777" w:rsidTr="009411FB">
        <w:trPr>
          <w:trHeight w:val="300"/>
        </w:trPr>
        <w:tc>
          <w:tcPr>
            <w:cnfStyle w:val="001000000000" w:firstRow="0" w:lastRow="0" w:firstColumn="1" w:lastColumn="0" w:oddVBand="0" w:evenVBand="0" w:oddHBand="0" w:evenHBand="0" w:firstRowFirstColumn="0" w:firstRowLastColumn="0" w:lastRowFirstColumn="0" w:lastRowLastColumn="0"/>
            <w:tcW w:w="1271" w:type="dxa"/>
            <w:shd w:val="clear" w:color="auto" w:fill="FFFFFF" w:themeFill="background1"/>
          </w:tcPr>
          <w:p w14:paraId="0D3365BF" w14:textId="53D6E086" w:rsidR="00EB111C" w:rsidRPr="00565E48" w:rsidRDefault="006D7576" w:rsidP="00202D59">
            <w:pPr>
              <w:rPr>
                <w:rFonts w:cstheme="minorHAnsi"/>
                <w:sz w:val="20"/>
                <w:szCs w:val="20"/>
              </w:rPr>
            </w:pPr>
            <w:r w:rsidRPr="00565E48">
              <w:rPr>
                <w:rFonts w:cstheme="minorHAnsi"/>
                <w:sz w:val="20"/>
                <w:szCs w:val="20"/>
              </w:rPr>
              <w:t xml:space="preserve">Artikel </w:t>
            </w:r>
            <w:r w:rsidR="00EB111C" w:rsidRPr="00565E48">
              <w:rPr>
                <w:rFonts w:cstheme="minorHAnsi"/>
                <w:sz w:val="20"/>
                <w:szCs w:val="20"/>
              </w:rPr>
              <w:t>3.11</w:t>
            </w:r>
          </w:p>
        </w:tc>
        <w:tc>
          <w:tcPr>
            <w:tcW w:w="4678" w:type="dxa"/>
            <w:shd w:val="clear" w:color="auto" w:fill="FFFFFF" w:themeFill="background1"/>
          </w:tcPr>
          <w:p w14:paraId="0B3B43B9" w14:textId="77777777" w:rsidR="00EB111C" w:rsidRPr="00565E48" w:rsidRDefault="00EB111C" w:rsidP="00EB111C">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65E48">
              <w:rPr>
                <w:rFonts w:cstheme="minorHAnsi"/>
                <w:sz w:val="20"/>
                <w:szCs w:val="20"/>
              </w:rPr>
              <w:t>Artikel 3.11: Archiefmateriaal</w:t>
            </w:r>
          </w:p>
          <w:p w14:paraId="7BA1C3FB" w14:textId="77777777" w:rsidR="00EB111C" w:rsidRPr="00565E48" w:rsidRDefault="00EB111C" w:rsidP="00EB111C">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65E48">
              <w:rPr>
                <w:rFonts w:cstheme="minorHAnsi"/>
                <w:sz w:val="20"/>
                <w:szCs w:val="20"/>
              </w:rPr>
              <w:t xml:space="preserve">De Jeugdhulpaanbieder bewaart het dossier overeenkomstig de in artikel 7.3.8 Jeugdwet gestelde termijn. Vernietiging voor het einde van deze termijn anders dan op grond van artikel 7.3.9 Jeugdwet, ontoegankelijk maken, vervanging, vervreemding en overdracht van dossiers door de Jeugdhulpaanbieder gebeurt in samenspraak met de Gemeente. Bij beëindiging van de overeenkomst draagt de Jeugdhulpaanbieder zorg voor de overdracht in goede, geordende en toegankelijke staat van de lopende dossiers, aan de organisatie die de gemeente aanwijst. Bij beëindiging van de bedrijfsvoering draagt de jeugdhulpaanbieder er zorg voor dat ook de gesloten dossiers in overeenstemming met de Jeugdwet in goede, geordende en toegankelijke staat bewaard blijven. </w:t>
            </w:r>
          </w:p>
          <w:p w14:paraId="07D30A9C" w14:textId="77777777" w:rsidR="00EB111C" w:rsidRPr="00565E48" w:rsidRDefault="00EB111C" w:rsidP="00AA7EFE">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shd w:val="clear" w:color="auto" w:fill="FFFFFF" w:themeFill="background1"/>
          </w:tcPr>
          <w:p w14:paraId="293ED139" w14:textId="77777777" w:rsidR="00EB111C" w:rsidRPr="009329CF" w:rsidRDefault="00EB111C" w:rsidP="00533C34">
            <w:pP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9329CF">
              <w:rPr>
                <w:rFonts w:cstheme="minorHAnsi"/>
                <w:b/>
                <w:bCs/>
                <w:sz w:val="20"/>
                <w:szCs w:val="20"/>
              </w:rPr>
              <w:t xml:space="preserve">3.11 </w:t>
            </w:r>
            <w:r w:rsidR="00683C5F" w:rsidRPr="009329CF">
              <w:rPr>
                <w:rFonts w:cstheme="minorHAnsi"/>
                <w:b/>
                <w:bCs/>
                <w:sz w:val="20"/>
                <w:szCs w:val="20"/>
              </w:rPr>
              <w:t>vervalt</w:t>
            </w:r>
          </w:p>
          <w:p w14:paraId="464ABB51" w14:textId="467166D5" w:rsidR="00300A81" w:rsidRPr="00565E48" w:rsidRDefault="00F44C06" w:rsidP="00533C34">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329CF">
              <w:rPr>
                <w:rFonts w:cstheme="minorHAnsi"/>
                <w:b/>
                <w:bCs/>
                <w:sz w:val="20"/>
                <w:szCs w:val="20"/>
              </w:rPr>
              <w:t>Een en ander</w:t>
            </w:r>
            <w:r w:rsidR="00300A81" w:rsidRPr="009329CF">
              <w:rPr>
                <w:rFonts w:cstheme="minorHAnsi"/>
                <w:b/>
                <w:bCs/>
                <w:sz w:val="20"/>
                <w:szCs w:val="20"/>
              </w:rPr>
              <w:t xml:space="preserve"> is voldoende uitgewerkt in de Jeugdwet</w:t>
            </w:r>
          </w:p>
        </w:tc>
        <w:tc>
          <w:tcPr>
            <w:tcW w:w="6237" w:type="dxa"/>
            <w:shd w:val="clear" w:color="auto" w:fill="FFFFFF" w:themeFill="background1"/>
          </w:tcPr>
          <w:p w14:paraId="3C00F88E" w14:textId="08AD256C" w:rsidR="00EB111C" w:rsidRPr="00565E48" w:rsidRDefault="00B379AF" w:rsidP="00D366C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65E48">
              <w:rPr>
                <w:rFonts w:cstheme="minorHAnsi"/>
                <w:sz w:val="20"/>
                <w:szCs w:val="20"/>
                <w:highlight w:val="yellow"/>
              </w:rPr>
              <w:t>Nummering verschuift doordat artikel 3.11 vervallen is.</w:t>
            </w:r>
          </w:p>
        </w:tc>
      </w:tr>
      <w:tr w:rsidR="0077659C" w:rsidRPr="00565E48" w14:paraId="0410B186" w14:textId="77777777" w:rsidTr="009411F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1" w:type="dxa"/>
            <w:shd w:val="clear" w:color="auto" w:fill="E7E6E6" w:themeFill="background2"/>
          </w:tcPr>
          <w:p w14:paraId="3B89D274" w14:textId="2C18ECF0" w:rsidR="0077659C" w:rsidRPr="00565E48" w:rsidRDefault="0077659C" w:rsidP="00880627">
            <w:pPr>
              <w:rPr>
                <w:rFonts w:cstheme="minorHAnsi"/>
                <w:sz w:val="20"/>
                <w:szCs w:val="20"/>
              </w:rPr>
            </w:pPr>
          </w:p>
        </w:tc>
        <w:tc>
          <w:tcPr>
            <w:tcW w:w="4678" w:type="dxa"/>
            <w:shd w:val="clear" w:color="auto" w:fill="E7E6E6" w:themeFill="background2"/>
          </w:tcPr>
          <w:p w14:paraId="315B8BE6" w14:textId="70B018D7" w:rsidR="0077659C" w:rsidRPr="00565E48" w:rsidRDefault="0077659C" w:rsidP="00880627">
            <w:pP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
        </w:tc>
        <w:tc>
          <w:tcPr>
            <w:tcW w:w="1559" w:type="dxa"/>
            <w:shd w:val="clear" w:color="auto" w:fill="E7E6E6" w:themeFill="background2"/>
          </w:tcPr>
          <w:p w14:paraId="2012D5A4" w14:textId="77777777" w:rsidR="0077659C" w:rsidRPr="00565E48" w:rsidRDefault="0077659C" w:rsidP="00880627">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6237" w:type="dxa"/>
            <w:shd w:val="clear" w:color="auto" w:fill="E7E6E6" w:themeFill="background2"/>
          </w:tcPr>
          <w:p w14:paraId="102AF1B1" w14:textId="77777777" w:rsidR="0077659C" w:rsidRPr="00565E48" w:rsidRDefault="00533F36" w:rsidP="00880627">
            <w:pP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565E48">
              <w:rPr>
                <w:rFonts w:cstheme="minorHAnsi"/>
                <w:b/>
                <w:bCs/>
                <w:sz w:val="20"/>
                <w:szCs w:val="20"/>
              </w:rPr>
              <w:t>Let op verandering van NUMMERING vanaf artikel 3.11</w:t>
            </w:r>
          </w:p>
          <w:p w14:paraId="0D9ABB50" w14:textId="070E2B2F" w:rsidR="0011411C" w:rsidRPr="00565E48" w:rsidRDefault="0011411C" w:rsidP="00880627">
            <w:pPr>
              <w:cnfStyle w:val="000000100000" w:firstRow="0" w:lastRow="0" w:firstColumn="0" w:lastColumn="0" w:oddVBand="0" w:evenVBand="0" w:oddHBand="1" w:evenHBand="0" w:firstRowFirstColumn="0" w:firstRowLastColumn="0" w:lastRowFirstColumn="0" w:lastRowLastColumn="0"/>
              <w:rPr>
                <w:rFonts w:cstheme="minorHAnsi"/>
                <w:color w:val="FF0000"/>
                <w:sz w:val="20"/>
                <w:szCs w:val="20"/>
              </w:rPr>
            </w:pPr>
            <w:r w:rsidRPr="00565E48">
              <w:rPr>
                <w:rFonts w:cstheme="minorHAnsi"/>
                <w:b/>
                <w:bCs/>
                <w:sz w:val="20"/>
                <w:szCs w:val="20"/>
              </w:rPr>
              <w:t>Doordat 3.11 weggevallen is, is de volgorde van onderwerpen verschoven</w:t>
            </w:r>
          </w:p>
        </w:tc>
      </w:tr>
      <w:tr w:rsidR="00154283" w:rsidRPr="00565E48" w14:paraId="4748A6C2" w14:textId="77777777" w:rsidTr="009411FB">
        <w:trPr>
          <w:trHeight w:val="300"/>
        </w:trPr>
        <w:tc>
          <w:tcPr>
            <w:cnfStyle w:val="001000000000" w:firstRow="0" w:lastRow="0" w:firstColumn="1" w:lastColumn="0" w:oddVBand="0" w:evenVBand="0" w:oddHBand="0" w:evenHBand="0" w:firstRowFirstColumn="0" w:firstRowLastColumn="0" w:lastRowFirstColumn="0" w:lastRowLastColumn="0"/>
            <w:tcW w:w="1271" w:type="dxa"/>
            <w:shd w:val="clear" w:color="auto" w:fill="FFFFFF" w:themeFill="background1"/>
          </w:tcPr>
          <w:p w14:paraId="4644AABE" w14:textId="77777777" w:rsidR="00154283" w:rsidRPr="00565E48" w:rsidRDefault="00154283" w:rsidP="005D67BE">
            <w:pPr>
              <w:rPr>
                <w:rFonts w:cstheme="minorHAnsi"/>
                <w:b w:val="0"/>
                <w:bCs w:val="0"/>
                <w:sz w:val="20"/>
                <w:szCs w:val="20"/>
              </w:rPr>
            </w:pPr>
            <w:r w:rsidRPr="00565E48">
              <w:rPr>
                <w:rFonts w:cstheme="minorHAnsi"/>
                <w:sz w:val="20"/>
                <w:szCs w:val="20"/>
              </w:rPr>
              <w:t>3.</w:t>
            </w:r>
            <w:r w:rsidR="009849DB" w:rsidRPr="00565E48">
              <w:rPr>
                <w:rFonts w:cstheme="minorHAnsi"/>
                <w:sz w:val="20"/>
                <w:szCs w:val="20"/>
              </w:rPr>
              <w:t>20</w:t>
            </w:r>
            <w:r w:rsidRPr="00565E48">
              <w:rPr>
                <w:rFonts w:cstheme="minorHAnsi"/>
                <w:sz w:val="20"/>
                <w:szCs w:val="20"/>
              </w:rPr>
              <w:t>.4</w:t>
            </w:r>
          </w:p>
          <w:p w14:paraId="40FAA1C4" w14:textId="49F1B157" w:rsidR="0035785E" w:rsidRPr="00565E48" w:rsidRDefault="0035785E" w:rsidP="005D67BE">
            <w:pPr>
              <w:rPr>
                <w:rFonts w:cstheme="minorHAnsi"/>
                <w:sz w:val="20"/>
                <w:szCs w:val="20"/>
              </w:rPr>
            </w:pPr>
            <w:r w:rsidRPr="00565E48">
              <w:rPr>
                <w:rFonts w:cstheme="minorHAnsi"/>
                <w:sz w:val="20"/>
                <w:szCs w:val="20"/>
              </w:rPr>
              <w:t xml:space="preserve">Niet nakoming, opzegging </w:t>
            </w:r>
            <w:r w:rsidRPr="00565E48">
              <w:rPr>
                <w:rFonts w:cstheme="minorHAnsi"/>
                <w:sz w:val="20"/>
                <w:szCs w:val="20"/>
              </w:rPr>
              <w:lastRenderedPageBreak/>
              <w:t>en ontbinding</w:t>
            </w:r>
          </w:p>
        </w:tc>
        <w:tc>
          <w:tcPr>
            <w:tcW w:w="4678" w:type="dxa"/>
            <w:shd w:val="clear" w:color="auto" w:fill="FFFFFF" w:themeFill="background1"/>
          </w:tcPr>
          <w:p w14:paraId="6A1CAA0D" w14:textId="2D264743" w:rsidR="00154283" w:rsidRPr="00565E48" w:rsidRDefault="0035785E" w:rsidP="005D67BE">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65E48">
              <w:rPr>
                <w:rFonts w:cstheme="minorHAnsi"/>
                <w:sz w:val="20"/>
                <w:szCs w:val="20"/>
              </w:rPr>
              <w:lastRenderedPageBreak/>
              <w:t>Inhoud</w:t>
            </w:r>
            <w:r w:rsidR="001A3285" w:rsidRPr="00565E48">
              <w:rPr>
                <w:rFonts w:cstheme="minorHAnsi"/>
                <w:sz w:val="20"/>
                <w:szCs w:val="20"/>
              </w:rPr>
              <w:t>elijk niet veranderd</w:t>
            </w:r>
          </w:p>
        </w:tc>
        <w:tc>
          <w:tcPr>
            <w:tcW w:w="1559" w:type="dxa"/>
            <w:shd w:val="clear" w:color="auto" w:fill="FFFFFF" w:themeFill="background1"/>
          </w:tcPr>
          <w:p w14:paraId="206A6E4D" w14:textId="77777777" w:rsidR="009849DB" w:rsidRPr="00565E48" w:rsidRDefault="009849DB" w:rsidP="005D67BE">
            <w:pP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565E48">
              <w:rPr>
                <w:rFonts w:cstheme="minorHAnsi"/>
                <w:b/>
                <w:bCs/>
                <w:sz w:val="20"/>
                <w:szCs w:val="20"/>
              </w:rPr>
              <w:t>3.19.4</w:t>
            </w:r>
          </w:p>
          <w:p w14:paraId="68B4AA5C" w14:textId="26FF04DE" w:rsidR="00154283" w:rsidRPr="00565E48" w:rsidRDefault="00154283" w:rsidP="005D67BE">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65E48">
              <w:rPr>
                <w:rFonts w:cstheme="minorHAnsi"/>
                <w:sz w:val="20"/>
                <w:szCs w:val="20"/>
              </w:rPr>
              <w:t xml:space="preserve">Opsomming f t/m i toegevoegd bij lid 4 </w:t>
            </w:r>
            <w:proofErr w:type="spellStart"/>
            <w:r w:rsidRPr="00565E48">
              <w:rPr>
                <w:rFonts w:cstheme="minorHAnsi"/>
                <w:sz w:val="20"/>
                <w:szCs w:val="20"/>
              </w:rPr>
              <w:t>ikv</w:t>
            </w:r>
            <w:proofErr w:type="spellEnd"/>
            <w:r w:rsidRPr="00565E48">
              <w:rPr>
                <w:rFonts w:cstheme="minorHAnsi"/>
                <w:sz w:val="20"/>
                <w:szCs w:val="20"/>
              </w:rPr>
              <w:t xml:space="preserve"> </w:t>
            </w:r>
            <w:proofErr w:type="spellStart"/>
            <w:r w:rsidRPr="00565E48">
              <w:rPr>
                <w:rFonts w:cstheme="minorHAnsi"/>
                <w:sz w:val="20"/>
                <w:szCs w:val="20"/>
              </w:rPr>
              <w:t>Bibob</w:t>
            </w:r>
            <w:proofErr w:type="spellEnd"/>
          </w:p>
        </w:tc>
        <w:tc>
          <w:tcPr>
            <w:tcW w:w="6237" w:type="dxa"/>
            <w:shd w:val="clear" w:color="auto" w:fill="FFFFFF" w:themeFill="background1"/>
          </w:tcPr>
          <w:p w14:paraId="75F86C00" w14:textId="0A5971BC" w:rsidR="00154283" w:rsidRPr="00565E48" w:rsidRDefault="00154283" w:rsidP="005D67BE">
            <w:pPr>
              <w:cnfStyle w:val="000000000000" w:firstRow="0" w:lastRow="0" w:firstColumn="0" w:lastColumn="0" w:oddVBand="0" w:evenVBand="0" w:oddHBand="0" w:evenHBand="0" w:firstRowFirstColumn="0" w:firstRowLastColumn="0" w:lastRowFirstColumn="0" w:lastRowLastColumn="0"/>
              <w:rPr>
                <w:rFonts w:cstheme="minorHAnsi"/>
                <w:sz w:val="20"/>
                <w:szCs w:val="20"/>
                <w:highlight w:val="yellow"/>
              </w:rPr>
            </w:pPr>
            <w:r w:rsidRPr="00565E48">
              <w:rPr>
                <w:rFonts w:cstheme="minorHAnsi"/>
                <w:sz w:val="20"/>
                <w:szCs w:val="20"/>
                <w:highlight w:val="yellow"/>
              </w:rPr>
              <w:t xml:space="preserve">f) de </w:t>
            </w:r>
            <w:r w:rsidR="00860C45">
              <w:rPr>
                <w:rFonts w:cstheme="minorHAnsi"/>
                <w:sz w:val="20"/>
                <w:szCs w:val="20"/>
                <w:highlight w:val="yellow"/>
              </w:rPr>
              <w:t>O</w:t>
            </w:r>
            <w:r w:rsidRPr="00565E48">
              <w:rPr>
                <w:rFonts w:cstheme="minorHAnsi"/>
                <w:sz w:val="20"/>
                <w:szCs w:val="20"/>
                <w:highlight w:val="yellow"/>
              </w:rPr>
              <w:t xml:space="preserve">pdrachtgever op basis van eigen onderzoek op grond van de Wet Bibob een negatieve conclusie trekt over de </w:t>
            </w:r>
            <w:r w:rsidR="00860C45">
              <w:rPr>
                <w:rFonts w:cstheme="minorHAnsi"/>
                <w:sz w:val="20"/>
                <w:szCs w:val="20"/>
                <w:highlight w:val="yellow"/>
              </w:rPr>
              <w:t>O</w:t>
            </w:r>
            <w:r w:rsidRPr="00565E48">
              <w:rPr>
                <w:rFonts w:cstheme="minorHAnsi"/>
                <w:sz w:val="20"/>
                <w:szCs w:val="20"/>
                <w:highlight w:val="yellow"/>
              </w:rPr>
              <w:t xml:space="preserve">pdrachtnemer, de </w:t>
            </w:r>
            <w:proofErr w:type="spellStart"/>
            <w:r w:rsidRPr="00565E48">
              <w:rPr>
                <w:rFonts w:cstheme="minorHAnsi"/>
                <w:sz w:val="20"/>
                <w:szCs w:val="20"/>
                <w:highlight w:val="yellow"/>
              </w:rPr>
              <w:t>combinant</w:t>
            </w:r>
            <w:proofErr w:type="spellEnd"/>
            <w:r w:rsidRPr="00565E48">
              <w:rPr>
                <w:rFonts w:cstheme="minorHAnsi"/>
                <w:sz w:val="20"/>
                <w:szCs w:val="20"/>
                <w:highlight w:val="yellow"/>
              </w:rPr>
              <w:t>, een onderaannemer en/of een of meer vertegenwoordigers van deze partijen, zoals bestuurders of toezichthouders, met inachtneming van het begrip 'betrokkene' uit de Wet Bibob;</w:t>
            </w:r>
          </w:p>
          <w:p w14:paraId="5654415F" w14:textId="0171CD03" w:rsidR="00154283" w:rsidRPr="00565E48" w:rsidRDefault="00154283" w:rsidP="005D67BE">
            <w:pPr>
              <w:cnfStyle w:val="000000000000" w:firstRow="0" w:lastRow="0" w:firstColumn="0" w:lastColumn="0" w:oddVBand="0" w:evenVBand="0" w:oddHBand="0" w:evenHBand="0" w:firstRowFirstColumn="0" w:firstRowLastColumn="0" w:lastRowFirstColumn="0" w:lastRowLastColumn="0"/>
              <w:rPr>
                <w:rFonts w:cstheme="minorHAnsi"/>
                <w:sz w:val="20"/>
                <w:szCs w:val="20"/>
                <w:highlight w:val="yellow"/>
              </w:rPr>
            </w:pPr>
            <w:r w:rsidRPr="00565E48">
              <w:rPr>
                <w:rFonts w:cstheme="minorHAnsi"/>
                <w:sz w:val="20"/>
                <w:szCs w:val="20"/>
                <w:highlight w:val="yellow"/>
              </w:rPr>
              <w:lastRenderedPageBreak/>
              <w:t xml:space="preserve">g) het Landelijk Bureau Bibob een negatief advies uitbrengt over de </w:t>
            </w:r>
            <w:r w:rsidR="00B56165">
              <w:rPr>
                <w:rFonts w:cstheme="minorHAnsi"/>
                <w:sz w:val="20"/>
                <w:szCs w:val="20"/>
                <w:highlight w:val="yellow"/>
              </w:rPr>
              <w:t>O</w:t>
            </w:r>
            <w:r w:rsidRPr="00565E48">
              <w:rPr>
                <w:rFonts w:cstheme="minorHAnsi"/>
                <w:sz w:val="20"/>
                <w:szCs w:val="20"/>
                <w:highlight w:val="yellow"/>
              </w:rPr>
              <w:t xml:space="preserve">pdrachtnemer, de </w:t>
            </w:r>
            <w:proofErr w:type="spellStart"/>
            <w:r w:rsidRPr="00565E48">
              <w:rPr>
                <w:rFonts w:cstheme="minorHAnsi"/>
                <w:sz w:val="20"/>
                <w:szCs w:val="20"/>
                <w:highlight w:val="yellow"/>
              </w:rPr>
              <w:t>combinant</w:t>
            </w:r>
            <w:proofErr w:type="spellEnd"/>
            <w:r w:rsidRPr="00565E48">
              <w:rPr>
                <w:rFonts w:cstheme="minorHAnsi"/>
                <w:sz w:val="20"/>
                <w:szCs w:val="20"/>
                <w:highlight w:val="yellow"/>
              </w:rPr>
              <w:t>, een onderaannemer en/of een of meer vertegenwoordigers van deze partijen, met inachtneming van het begrip ‘betrokkene’ uit de Wet Bibob;</w:t>
            </w:r>
          </w:p>
          <w:p w14:paraId="795CBFA3" w14:textId="70A9F215" w:rsidR="00154283" w:rsidRPr="00565E48" w:rsidRDefault="00154283" w:rsidP="005D67BE">
            <w:pPr>
              <w:cnfStyle w:val="000000000000" w:firstRow="0" w:lastRow="0" w:firstColumn="0" w:lastColumn="0" w:oddVBand="0" w:evenVBand="0" w:oddHBand="0" w:evenHBand="0" w:firstRowFirstColumn="0" w:firstRowLastColumn="0" w:lastRowFirstColumn="0" w:lastRowLastColumn="0"/>
              <w:rPr>
                <w:rFonts w:cstheme="minorHAnsi"/>
                <w:sz w:val="20"/>
                <w:szCs w:val="20"/>
                <w:highlight w:val="yellow"/>
              </w:rPr>
            </w:pPr>
            <w:r w:rsidRPr="00565E48">
              <w:rPr>
                <w:rFonts w:cstheme="minorHAnsi"/>
                <w:sz w:val="20"/>
                <w:szCs w:val="20"/>
                <w:highlight w:val="yellow"/>
              </w:rPr>
              <w:t xml:space="preserve">h) de </w:t>
            </w:r>
            <w:r w:rsidR="00B56165">
              <w:rPr>
                <w:rFonts w:cstheme="minorHAnsi"/>
                <w:sz w:val="20"/>
                <w:szCs w:val="20"/>
                <w:highlight w:val="yellow"/>
              </w:rPr>
              <w:t>O</w:t>
            </w:r>
            <w:r w:rsidRPr="00565E48">
              <w:rPr>
                <w:rFonts w:cstheme="minorHAnsi"/>
                <w:sz w:val="20"/>
                <w:szCs w:val="20"/>
                <w:highlight w:val="yellow"/>
              </w:rPr>
              <w:t xml:space="preserve">pdrachtnemer, de </w:t>
            </w:r>
            <w:proofErr w:type="spellStart"/>
            <w:r w:rsidRPr="00565E48">
              <w:rPr>
                <w:rFonts w:cstheme="minorHAnsi"/>
                <w:sz w:val="20"/>
                <w:szCs w:val="20"/>
                <w:highlight w:val="yellow"/>
              </w:rPr>
              <w:t>combinant</w:t>
            </w:r>
            <w:proofErr w:type="spellEnd"/>
            <w:r w:rsidRPr="00565E48">
              <w:rPr>
                <w:rFonts w:cstheme="minorHAnsi"/>
                <w:sz w:val="20"/>
                <w:szCs w:val="20"/>
                <w:highlight w:val="yellow"/>
              </w:rPr>
              <w:t xml:space="preserve">, een onderaannemer en/of een of meer vertegenwoordigers van deze partijen de gevraagde informatie niet, niet volledig of niet op tijd leveren aan de </w:t>
            </w:r>
            <w:r w:rsidR="00B56165">
              <w:rPr>
                <w:rFonts w:cstheme="minorHAnsi"/>
                <w:sz w:val="20"/>
                <w:szCs w:val="20"/>
                <w:highlight w:val="yellow"/>
              </w:rPr>
              <w:t>O</w:t>
            </w:r>
            <w:r w:rsidRPr="00565E48">
              <w:rPr>
                <w:rFonts w:cstheme="minorHAnsi"/>
                <w:sz w:val="20"/>
                <w:szCs w:val="20"/>
                <w:highlight w:val="yellow"/>
              </w:rPr>
              <w:t>pdrachtgever en/of het Landelijk Bureau Bibob;</w:t>
            </w:r>
          </w:p>
          <w:p w14:paraId="7630C028" w14:textId="77777777" w:rsidR="00154283" w:rsidRPr="00565E48" w:rsidRDefault="00154283" w:rsidP="005D67BE">
            <w:pPr>
              <w:cnfStyle w:val="000000000000" w:firstRow="0" w:lastRow="0" w:firstColumn="0" w:lastColumn="0" w:oddVBand="0" w:evenVBand="0" w:oddHBand="0" w:evenHBand="0" w:firstRowFirstColumn="0" w:firstRowLastColumn="0" w:lastRowFirstColumn="0" w:lastRowLastColumn="0"/>
              <w:rPr>
                <w:rFonts w:cstheme="minorHAnsi"/>
                <w:sz w:val="20"/>
                <w:szCs w:val="20"/>
                <w:highlight w:val="yellow"/>
              </w:rPr>
            </w:pPr>
            <w:r w:rsidRPr="00565E48">
              <w:rPr>
                <w:rFonts w:cstheme="minorHAnsi"/>
                <w:sz w:val="20"/>
                <w:szCs w:val="20"/>
                <w:highlight w:val="yellow"/>
              </w:rPr>
              <w:t>i) een instantie een bestuurlijke boete oplegt, waaronder een fiscale vergrijpboete.</w:t>
            </w:r>
          </w:p>
        </w:tc>
      </w:tr>
      <w:tr w:rsidR="003741E6" w:rsidRPr="00565E48" w14:paraId="6A9B3747" w14:textId="77777777" w:rsidTr="009411F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1" w:type="dxa"/>
            <w:shd w:val="clear" w:color="auto" w:fill="E7E6E6" w:themeFill="background2"/>
          </w:tcPr>
          <w:p w14:paraId="3D92EBDE" w14:textId="77777777" w:rsidR="003741E6" w:rsidRDefault="003741E6" w:rsidP="00880627">
            <w:pPr>
              <w:rPr>
                <w:rFonts w:cstheme="minorHAnsi"/>
                <w:b w:val="0"/>
                <w:bCs w:val="0"/>
                <w:sz w:val="20"/>
                <w:szCs w:val="20"/>
              </w:rPr>
            </w:pPr>
            <w:r>
              <w:rPr>
                <w:rFonts w:cstheme="minorHAnsi"/>
                <w:sz w:val="20"/>
                <w:szCs w:val="20"/>
              </w:rPr>
              <w:lastRenderedPageBreak/>
              <w:t>Artikel 3.21</w:t>
            </w:r>
          </w:p>
          <w:p w14:paraId="289232F8" w14:textId="68DAEB8B" w:rsidR="0043121A" w:rsidRPr="00565E48" w:rsidRDefault="0043121A" w:rsidP="00880627">
            <w:pPr>
              <w:rPr>
                <w:rFonts w:cstheme="minorHAnsi"/>
                <w:sz w:val="20"/>
                <w:szCs w:val="20"/>
              </w:rPr>
            </w:pPr>
            <w:r>
              <w:rPr>
                <w:rFonts w:cstheme="minorHAnsi"/>
                <w:sz w:val="20"/>
                <w:szCs w:val="20"/>
              </w:rPr>
              <w:t>Lid 1</w:t>
            </w:r>
          </w:p>
        </w:tc>
        <w:tc>
          <w:tcPr>
            <w:tcW w:w="4678" w:type="dxa"/>
            <w:shd w:val="clear" w:color="auto" w:fill="E7E6E6" w:themeFill="background2"/>
          </w:tcPr>
          <w:p w14:paraId="0A02C340" w14:textId="77777777" w:rsidR="00870752" w:rsidRPr="0021036E" w:rsidRDefault="00870752" w:rsidP="00870752">
            <w:pPr>
              <w:cnfStyle w:val="000000100000" w:firstRow="0" w:lastRow="0" w:firstColumn="0" w:lastColumn="0" w:oddVBand="0" w:evenVBand="0" w:oddHBand="1" w:evenHBand="0" w:firstRowFirstColumn="0" w:firstRowLastColumn="0" w:lastRowFirstColumn="0" w:lastRowLastColumn="0"/>
              <w:rPr>
                <w:b/>
                <w:bCs/>
                <w:sz w:val="20"/>
                <w:szCs w:val="20"/>
              </w:rPr>
            </w:pPr>
            <w:r w:rsidRPr="0021036E">
              <w:rPr>
                <w:b/>
                <w:bCs/>
                <w:sz w:val="20"/>
                <w:szCs w:val="20"/>
              </w:rPr>
              <w:t>3.21.1</w:t>
            </w:r>
          </w:p>
          <w:p w14:paraId="27092792" w14:textId="4BCB8E0E" w:rsidR="00870752" w:rsidRPr="0021036E" w:rsidRDefault="00870752" w:rsidP="00870752">
            <w:pPr>
              <w:cnfStyle w:val="000000100000" w:firstRow="0" w:lastRow="0" w:firstColumn="0" w:lastColumn="0" w:oddVBand="0" w:evenVBand="0" w:oddHBand="1" w:evenHBand="0" w:firstRowFirstColumn="0" w:firstRowLastColumn="0" w:lastRowFirstColumn="0" w:lastRowLastColumn="0"/>
              <w:rPr>
                <w:sz w:val="20"/>
                <w:szCs w:val="20"/>
              </w:rPr>
            </w:pPr>
            <w:r w:rsidRPr="0021036E">
              <w:rPr>
                <w:sz w:val="20"/>
                <w:szCs w:val="20"/>
              </w:rPr>
              <w:t xml:space="preserve">De Jeugdhulpaanbieder mag de rechten en verplichtingen uit deze overeenkomst geheel noch gedeeltelijk aan één of meer derden overdragen of door één of meer derden laten overnemen zonder voorafgaande schriftelijke goedkeuring van de Gemeente. Voor pandrechten geldt voorgaande beperking niet. De Gemeente kan aan goedkeuring als bedoeld in de eerste volzin voorwaarden verbinden, </w:t>
            </w:r>
            <w:r w:rsidRPr="0021036E">
              <w:rPr>
                <w:color w:val="000000" w:themeColor="text1"/>
                <w:sz w:val="20"/>
                <w:szCs w:val="20"/>
              </w:rPr>
              <w:t xml:space="preserve">maar </w:t>
            </w:r>
            <w:r w:rsidRPr="0021036E">
              <w:rPr>
                <w:sz w:val="20"/>
                <w:szCs w:val="20"/>
              </w:rPr>
              <w:t>zal de goedkeuring niet op onredelijke gronden onthouden.</w:t>
            </w:r>
          </w:p>
          <w:p w14:paraId="0BBA2159" w14:textId="77777777" w:rsidR="003741E6" w:rsidRPr="00565E48" w:rsidRDefault="003741E6" w:rsidP="008B69A5">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shd w:val="clear" w:color="auto" w:fill="E7E6E6" w:themeFill="background2"/>
          </w:tcPr>
          <w:p w14:paraId="1149E00A" w14:textId="77777777" w:rsidR="0043121A" w:rsidRDefault="0043121A" w:rsidP="00880627">
            <w:pP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Pr>
                <w:rFonts w:cstheme="minorHAnsi"/>
                <w:b/>
                <w:bCs/>
                <w:sz w:val="20"/>
                <w:szCs w:val="20"/>
              </w:rPr>
              <w:t xml:space="preserve">Artikel 3.21 </w:t>
            </w:r>
          </w:p>
          <w:p w14:paraId="4B964387" w14:textId="77777777" w:rsidR="003741E6" w:rsidRDefault="0043121A" w:rsidP="00880627">
            <w:pP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Pr>
                <w:rFonts w:cstheme="minorHAnsi"/>
                <w:b/>
                <w:bCs/>
                <w:sz w:val="20"/>
                <w:szCs w:val="20"/>
              </w:rPr>
              <w:t>lid 1</w:t>
            </w:r>
          </w:p>
          <w:p w14:paraId="3E6C4A44" w14:textId="77777777" w:rsidR="00195051" w:rsidRDefault="0043121A" w:rsidP="00880627">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95051">
              <w:rPr>
                <w:rFonts w:cstheme="minorHAnsi"/>
                <w:sz w:val="20"/>
                <w:szCs w:val="20"/>
              </w:rPr>
              <w:t xml:space="preserve">naar aanleiding van </w:t>
            </w:r>
            <w:proofErr w:type="spellStart"/>
            <w:r w:rsidRPr="00195051">
              <w:rPr>
                <w:rFonts w:cstheme="minorHAnsi"/>
                <w:sz w:val="20"/>
                <w:szCs w:val="20"/>
              </w:rPr>
              <w:t>wijzigings</w:t>
            </w:r>
            <w:proofErr w:type="spellEnd"/>
          </w:p>
          <w:p w14:paraId="7E9E1138" w14:textId="734BCFB5" w:rsidR="0043121A" w:rsidRPr="00195051" w:rsidRDefault="0043121A" w:rsidP="00880627">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95051">
              <w:rPr>
                <w:rFonts w:cstheme="minorHAnsi"/>
                <w:sz w:val="20"/>
                <w:szCs w:val="20"/>
              </w:rPr>
              <w:t xml:space="preserve">voorstel </w:t>
            </w:r>
            <w:r w:rsidR="00195051" w:rsidRPr="00195051">
              <w:rPr>
                <w:rFonts w:cstheme="minorHAnsi"/>
                <w:sz w:val="20"/>
                <w:szCs w:val="20"/>
              </w:rPr>
              <w:t>toegevoegd</w:t>
            </w:r>
          </w:p>
        </w:tc>
        <w:tc>
          <w:tcPr>
            <w:tcW w:w="6237" w:type="dxa"/>
            <w:shd w:val="clear" w:color="auto" w:fill="E7E6E6" w:themeFill="background2"/>
          </w:tcPr>
          <w:p w14:paraId="110792E6" w14:textId="13823929" w:rsidR="003741E6" w:rsidRPr="0043121A" w:rsidRDefault="0021036E" w:rsidP="00880627">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43121A">
              <w:rPr>
                <w:sz w:val="20"/>
                <w:szCs w:val="20"/>
              </w:rPr>
              <w:t xml:space="preserve">De </w:t>
            </w:r>
            <w:r w:rsidR="00B56165">
              <w:rPr>
                <w:sz w:val="20"/>
                <w:szCs w:val="20"/>
              </w:rPr>
              <w:t>O</w:t>
            </w:r>
            <w:r w:rsidRPr="0043121A">
              <w:rPr>
                <w:sz w:val="20"/>
                <w:szCs w:val="20"/>
              </w:rPr>
              <w:t xml:space="preserve">pdrachtnemer mag rechten of verplichtingen uit deze overeenkomst niet overdragen aan anderen. Dat mag alleen met schriftelijke toestemming van de </w:t>
            </w:r>
            <w:r w:rsidR="00B56165">
              <w:rPr>
                <w:sz w:val="20"/>
                <w:szCs w:val="20"/>
              </w:rPr>
              <w:t>O</w:t>
            </w:r>
            <w:r w:rsidRPr="0043121A">
              <w:rPr>
                <w:sz w:val="20"/>
                <w:szCs w:val="20"/>
              </w:rPr>
              <w:t xml:space="preserve">pdrachtgever. Deze toestemming kan voorwaarden hebben </w:t>
            </w:r>
            <w:r w:rsidRPr="0043121A">
              <w:rPr>
                <w:sz w:val="20"/>
                <w:szCs w:val="20"/>
                <w:highlight w:val="yellow"/>
              </w:rPr>
              <w:t>(waaronder begrepen maar niet beperkt tot het verkrijgen van extra (financiële) zekerheid).</w:t>
            </w:r>
            <w:r w:rsidRPr="0043121A">
              <w:rPr>
                <w:sz w:val="20"/>
                <w:szCs w:val="20"/>
              </w:rPr>
              <w:t xml:space="preserve"> Bij pandrechten geldt deze beperking niet.</w:t>
            </w:r>
          </w:p>
        </w:tc>
      </w:tr>
      <w:tr w:rsidR="008B69A5" w:rsidRPr="00565E48" w14:paraId="74697D58" w14:textId="77777777" w:rsidTr="009411FB">
        <w:trPr>
          <w:trHeight w:val="300"/>
        </w:trPr>
        <w:tc>
          <w:tcPr>
            <w:cnfStyle w:val="001000000000" w:firstRow="0" w:lastRow="0" w:firstColumn="1" w:lastColumn="0" w:oddVBand="0" w:evenVBand="0" w:oddHBand="0" w:evenHBand="0" w:firstRowFirstColumn="0" w:firstRowLastColumn="0" w:lastRowFirstColumn="0" w:lastRowLastColumn="0"/>
            <w:tcW w:w="1271" w:type="dxa"/>
            <w:shd w:val="clear" w:color="auto" w:fill="FFFFFF" w:themeFill="background1"/>
          </w:tcPr>
          <w:p w14:paraId="0712C8C4" w14:textId="25BC53E4" w:rsidR="008B69A5" w:rsidRPr="00565E48" w:rsidRDefault="006D7576" w:rsidP="00880627">
            <w:pPr>
              <w:rPr>
                <w:rFonts w:cstheme="minorHAnsi"/>
                <w:sz w:val="20"/>
                <w:szCs w:val="20"/>
              </w:rPr>
            </w:pPr>
            <w:r w:rsidRPr="00565E48">
              <w:rPr>
                <w:rFonts w:cstheme="minorHAnsi"/>
                <w:sz w:val="20"/>
                <w:szCs w:val="20"/>
              </w:rPr>
              <w:t xml:space="preserve">Artikel </w:t>
            </w:r>
            <w:r w:rsidR="008B69A5" w:rsidRPr="00565E48">
              <w:rPr>
                <w:rFonts w:cstheme="minorHAnsi"/>
                <w:sz w:val="20"/>
                <w:szCs w:val="20"/>
              </w:rPr>
              <w:t>3.2</w:t>
            </w:r>
            <w:r w:rsidR="00AA0EEC" w:rsidRPr="00565E48">
              <w:rPr>
                <w:rFonts w:cstheme="minorHAnsi"/>
                <w:sz w:val="20"/>
                <w:szCs w:val="20"/>
              </w:rPr>
              <w:t>7</w:t>
            </w:r>
            <w:r w:rsidR="008B69A5" w:rsidRPr="00565E48">
              <w:rPr>
                <w:rFonts w:cstheme="minorHAnsi"/>
                <w:sz w:val="20"/>
                <w:szCs w:val="20"/>
              </w:rPr>
              <w:t>.2</w:t>
            </w:r>
          </w:p>
        </w:tc>
        <w:tc>
          <w:tcPr>
            <w:tcW w:w="4678" w:type="dxa"/>
            <w:shd w:val="clear" w:color="auto" w:fill="FFFFFF" w:themeFill="background1"/>
          </w:tcPr>
          <w:p w14:paraId="76ACCB29" w14:textId="0A3F0E26" w:rsidR="008B69A5" w:rsidRPr="00565E48" w:rsidRDefault="008B69A5" w:rsidP="008B69A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65E48">
              <w:rPr>
                <w:rFonts w:cstheme="minorHAnsi"/>
                <w:sz w:val="20"/>
                <w:szCs w:val="20"/>
              </w:rPr>
              <w:t>Op deze overeenkomst gelden de laatste model-inkoopvoorwaarden van de VNG (september 2024). Afwijkingen daarvan zijn in deze overeenkomst opgenomen. De volgende artikelen uit de VNG-voorwaarden gelden niet: 16.1, 20.1, 20.2, 21, 22, 23 en 25.3. De opdrachtnemer verklaart dat hij deze voorwaarden heeft ontvangen en hiermee akkoord gaat. Voorwaarden van de opdrachtnemer of derden gelden niet.</w:t>
            </w:r>
          </w:p>
        </w:tc>
        <w:tc>
          <w:tcPr>
            <w:tcW w:w="1559" w:type="dxa"/>
            <w:shd w:val="clear" w:color="auto" w:fill="FFFFFF" w:themeFill="background1"/>
          </w:tcPr>
          <w:p w14:paraId="6B9DE9CB" w14:textId="130CEB2B" w:rsidR="00BA557D" w:rsidRPr="00565E48" w:rsidRDefault="006D7576" w:rsidP="00880627">
            <w:pP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565E48">
              <w:rPr>
                <w:rFonts w:cstheme="minorHAnsi"/>
                <w:b/>
                <w:bCs/>
                <w:sz w:val="20"/>
                <w:szCs w:val="20"/>
              </w:rPr>
              <w:t xml:space="preserve">Artikel </w:t>
            </w:r>
            <w:r w:rsidR="00BA557D" w:rsidRPr="00565E48">
              <w:rPr>
                <w:rFonts w:cstheme="minorHAnsi"/>
                <w:b/>
                <w:bCs/>
                <w:sz w:val="20"/>
                <w:szCs w:val="20"/>
              </w:rPr>
              <w:t>3.26.2</w:t>
            </w:r>
          </w:p>
          <w:p w14:paraId="1EC72B40" w14:textId="44116D61" w:rsidR="00FA08DF" w:rsidRPr="00565E48" w:rsidRDefault="00DC77C5" w:rsidP="00880627">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65E48">
              <w:rPr>
                <w:rFonts w:cstheme="minorHAnsi"/>
                <w:sz w:val="20"/>
                <w:szCs w:val="20"/>
              </w:rPr>
              <w:t>Het gehele artikel 16 van de model inkoopvoorwaarden van de VNG komt te vervallen. Aansprakelijk</w:t>
            </w:r>
            <w:r w:rsidR="00FA08DF" w:rsidRPr="00565E48">
              <w:rPr>
                <w:rFonts w:cstheme="minorHAnsi"/>
                <w:sz w:val="20"/>
                <w:szCs w:val="20"/>
              </w:rPr>
              <w:t>-</w:t>
            </w:r>
          </w:p>
          <w:p w14:paraId="5DFADA6E" w14:textId="148072F7" w:rsidR="008B69A5" w:rsidRPr="00565E48" w:rsidRDefault="00DC77C5" w:rsidP="00880627">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sidRPr="00565E48">
              <w:rPr>
                <w:rFonts w:cstheme="minorHAnsi"/>
                <w:sz w:val="20"/>
                <w:szCs w:val="20"/>
              </w:rPr>
              <w:t>heid</w:t>
            </w:r>
            <w:proofErr w:type="spellEnd"/>
            <w:r w:rsidRPr="00565E48">
              <w:rPr>
                <w:rFonts w:cstheme="minorHAnsi"/>
                <w:sz w:val="20"/>
                <w:szCs w:val="20"/>
              </w:rPr>
              <w:t xml:space="preserve"> </w:t>
            </w:r>
            <w:r w:rsidR="00E1505A" w:rsidRPr="00565E48">
              <w:rPr>
                <w:rFonts w:cstheme="minorHAnsi"/>
                <w:sz w:val="20"/>
                <w:szCs w:val="20"/>
              </w:rPr>
              <w:t xml:space="preserve">vanuit artikel 16.2 VNG-voorwaarden is </w:t>
            </w:r>
            <w:r w:rsidR="00E1505A" w:rsidRPr="00565E48">
              <w:rPr>
                <w:rFonts w:cstheme="minorHAnsi"/>
                <w:sz w:val="20"/>
                <w:szCs w:val="20"/>
              </w:rPr>
              <w:lastRenderedPageBreak/>
              <w:t>verwerkt</w:t>
            </w:r>
            <w:r w:rsidRPr="00565E48">
              <w:rPr>
                <w:rFonts w:cstheme="minorHAnsi"/>
                <w:sz w:val="20"/>
                <w:szCs w:val="20"/>
              </w:rPr>
              <w:t xml:space="preserve"> in artikel 3.</w:t>
            </w:r>
            <w:r w:rsidR="002C43C7" w:rsidRPr="00565E48">
              <w:rPr>
                <w:rFonts w:cstheme="minorHAnsi"/>
                <w:sz w:val="20"/>
                <w:szCs w:val="20"/>
              </w:rPr>
              <w:t>28</w:t>
            </w:r>
          </w:p>
        </w:tc>
        <w:tc>
          <w:tcPr>
            <w:tcW w:w="6237" w:type="dxa"/>
            <w:shd w:val="clear" w:color="auto" w:fill="FFFFFF" w:themeFill="background1"/>
          </w:tcPr>
          <w:p w14:paraId="7B9A9595" w14:textId="39180A08" w:rsidR="008B69A5" w:rsidRPr="00B56165" w:rsidRDefault="00AD43F3" w:rsidP="00880627">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565E48">
              <w:rPr>
                <w:rFonts w:cstheme="minorHAnsi"/>
                <w:color w:val="000000" w:themeColor="text1"/>
                <w:sz w:val="20"/>
                <w:szCs w:val="20"/>
              </w:rPr>
              <w:lastRenderedPageBreak/>
              <w:t xml:space="preserve">Op deze overeenkomst gelden de laatste model-inkoopvoorwaarden van de VNG (september 2024). Afwijkingen daarvan zijn in deze overeenkomst opgenomen. De volgende artikelen uit de VNG-voorwaarden gelden niet: </w:t>
            </w:r>
            <w:r w:rsidRPr="00565E48">
              <w:rPr>
                <w:rFonts w:cstheme="minorHAnsi"/>
                <w:strike/>
                <w:color w:val="000000" w:themeColor="text1"/>
                <w:sz w:val="20"/>
                <w:szCs w:val="20"/>
              </w:rPr>
              <w:t>16.1</w:t>
            </w:r>
            <w:r w:rsidRPr="00565E48">
              <w:rPr>
                <w:rFonts w:cstheme="minorHAnsi"/>
                <w:color w:val="000000" w:themeColor="text1"/>
                <w:sz w:val="20"/>
                <w:szCs w:val="20"/>
              </w:rPr>
              <w:t xml:space="preserve">, </w:t>
            </w:r>
            <w:r w:rsidR="00DC77C5" w:rsidRPr="00565E48">
              <w:rPr>
                <w:rFonts w:cstheme="minorHAnsi"/>
                <w:color w:val="000000" w:themeColor="text1"/>
                <w:sz w:val="20"/>
                <w:szCs w:val="20"/>
                <w:highlight w:val="yellow"/>
              </w:rPr>
              <w:t xml:space="preserve">16, </w:t>
            </w:r>
            <w:r w:rsidRPr="00565E48">
              <w:rPr>
                <w:rFonts w:cstheme="minorHAnsi"/>
                <w:color w:val="000000" w:themeColor="text1"/>
                <w:sz w:val="20"/>
                <w:szCs w:val="20"/>
              </w:rPr>
              <w:t xml:space="preserve">20.1, 20.2, 21, 22, 23 en 25.3. De </w:t>
            </w:r>
            <w:r w:rsidR="00B56165">
              <w:rPr>
                <w:rFonts w:cstheme="minorHAnsi"/>
                <w:color w:val="000000" w:themeColor="text1"/>
                <w:sz w:val="20"/>
                <w:szCs w:val="20"/>
              </w:rPr>
              <w:t>O</w:t>
            </w:r>
            <w:r w:rsidRPr="00565E48">
              <w:rPr>
                <w:rFonts w:cstheme="minorHAnsi"/>
                <w:color w:val="000000" w:themeColor="text1"/>
                <w:sz w:val="20"/>
                <w:szCs w:val="20"/>
              </w:rPr>
              <w:t>pdrachtnemer verklaart dat hij deze voorwaarden heeft ontvangen en hiermee akkoord gaat. Voorwaarden van de opdrachtnemer of derden gelden niet.</w:t>
            </w:r>
          </w:p>
        </w:tc>
      </w:tr>
      <w:tr w:rsidR="00D40225" w:rsidRPr="00565E48" w14:paraId="748083C1" w14:textId="77777777" w:rsidTr="009411F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1" w:type="dxa"/>
            <w:shd w:val="clear" w:color="auto" w:fill="E7E6E6" w:themeFill="background2"/>
          </w:tcPr>
          <w:p w14:paraId="32D12F45" w14:textId="2A1AF094" w:rsidR="00D40225" w:rsidRPr="00565E48" w:rsidRDefault="006D7576" w:rsidP="00880627">
            <w:pPr>
              <w:rPr>
                <w:rFonts w:cstheme="minorHAnsi"/>
                <w:sz w:val="20"/>
                <w:szCs w:val="20"/>
              </w:rPr>
            </w:pPr>
            <w:r w:rsidRPr="00565E48">
              <w:rPr>
                <w:rFonts w:cstheme="minorHAnsi"/>
                <w:sz w:val="20"/>
                <w:szCs w:val="20"/>
              </w:rPr>
              <w:t xml:space="preserve">Artikel </w:t>
            </w:r>
            <w:r w:rsidR="00D40225" w:rsidRPr="00565E48">
              <w:rPr>
                <w:rFonts w:cstheme="minorHAnsi"/>
                <w:sz w:val="20"/>
                <w:szCs w:val="20"/>
              </w:rPr>
              <w:t>3.2</w:t>
            </w:r>
            <w:r w:rsidRPr="00565E48">
              <w:rPr>
                <w:rFonts w:cstheme="minorHAnsi"/>
                <w:sz w:val="20"/>
                <w:szCs w:val="20"/>
              </w:rPr>
              <w:t>9</w:t>
            </w:r>
          </w:p>
        </w:tc>
        <w:tc>
          <w:tcPr>
            <w:tcW w:w="4678" w:type="dxa"/>
            <w:shd w:val="clear" w:color="auto" w:fill="E7E6E6" w:themeFill="background2"/>
          </w:tcPr>
          <w:p w14:paraId="73AA307D" w14:textId="2D4111F2" w:rsidR="00D40225" w:rsidRPr="00565E48" w:rsidRDefault="00D40225" w:rsidP="00D40225">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565E48">
              <w:rPr>
                <w:rFonts w:cstheme="minorHAnsi"/>
                <w:sz w:val="20"/>
                <w:szCs w:val="20"/>
              </w:rPr>
              <w:t>Artikel 3.2</w:t>
            </w:r>
            <w:r w:rsidR="006D7576" w:rsidRPr="00565E48">
              <w:rPr>
                <w:rFonts w:cstheme="minorHAnsi"/>
                <w:sz w:val="20"/>
                <w:szCs w:val="20"/>
              </w:rPr>
              <w:t>9</w:t>
            </w:r>
            <w:r w:rsidRPr="00565E48">
              <w:rPr>
                <w:rFonts w:cstheme="minorHAnsi"/>
                <w:sz w:val="20"/>
                <w:szCs w:val="20"/>
              </w:rPr>
              <w:t xml:space="preserve"> – Aansprakelijkheid</w:t>
            </w:r>
          </w:p>
          <w:p w14:paraId="1E0F39CB" w14:textId="631312BC" w:rsidR="00D40225" w:rsidRPr="00565E48" w:rsidRDefault="00D40225" w:rsidP="00D40225">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565E48">
              <w:rPr>
                <w:rFonts w:cstheme="minorHAnsi"/>
                <w:sz w:val="20"/>
                <w:szCs w:val="20"/>
              </w:rPr>
              <w:t>Als de opdrachtgever schade veroorzaakt tijdens de looptijd van de overeenkomst, en heeft dit te maken met haar verplichting om jeugdhulp te vergoeden, dan betaalt de opdrachtgever nooit meer dan het afgesproken bedrag voor die hulp. De opdrachtgever is niet aansprakelijk voor gevolgschade.</w:t>
            </w:r>
          </w:p>
        </w:tc>
        <w:tc>
          <w:tcPr>
            <w:tcW w:w="1559" w:type="dxa"/>
            <w:shd w:val="clear" w:color="auto" w:fill="E7E6E6" w:themeFill="background2"/>
          </w:tcPr>
          <w:p w14:paraId="659A6590" w14:textId="6D2DF21D" w:rsidR="006D7576" w:rsidRPr="00565E48" w:rsidRDefault="006D7576" w:rsidP="00880627">
            <w:pP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565E48">
              <w:rPr>
                <w:rFonts w:cstheme="minorHAnsi"/>
                <w:b/>
                <w:bCs/>
                <w:sz w:val="20"/>
                <w:szCs w:val="20"/>
              </w:rPr>
              <w:t>Artikel 3.28</w:t>
            </w:r>
          </w:p>
          <w:p w14:paraId="063E9B70" w14:textId="26640180" w:rsidR="00B4753E" w:rsidRPr="00565E48" w:rsidRDefault="00B4753E" w:rsidP="00880627">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565E48">
              <w:rPr>
                <w:rFonts w:cstheme="minorHAnsi"/>
                <w:sz w:val="20"/>
                <w:szCs w:val="20"/>
              </w:rPr>
              <w:t>Aansprakelijk-</w:t>
            </w:r>
          </w:p>
          <w:p w14:paraId="2E2BC0F4" w14:textId="77777777" w:rsidR="00B4753E" w:rsidRPr="00565E48" w:rsidRDefault="00B4753E" w:rsidP="00880627">
            <w:pPr>
              <w:cnfStyle w:val="000000100000" w:firstRow="0" w:lastRow="0" w:firstColumn="0" w:lastColumn="0" w:oddVBand="0" w:evenVBand="0" w:oddHBand="1" w:evenHBand="0" w:firstRowFirstColumn="0" w:firstRowLastColumn="0" w:lastRowFirstColumn="0" w:lastRowLastColumn="0"/>
              <w:rPr>
                <w:rFonts w:cstheme="minorHAnsi"/>
                <w:sz w:val="20"/>
                <w:szCs w:val="20"/>
              </w:rPr>
            </w:pPr>
            <w:proofErr w:type="spellStart"/>
            <w:r w:rsidRPr="00565E48">
              <w:rPr>
                <w:rFonts w:cstheme="minorHAnsi"/>
                <w:sz w:val="20"/>
                <w:szCs w:val="20"/>
              </w:rPr>
              <w:t>heid</w:t>
            </w:r>
            <w:proofErr w:type="spellEnd"/>
            <w:r w:rsidRPr="00565E48">
              <w:rPr>
                <w:rFonts w:cstheme="minorHAnsi"/>
                <w:sz w:val="20"/>
                <w:szCs w:val="20"/>
              </w:rPr>
              <w:t xml:space="preserve"> gedifferentieerd naar micro</w:t>
            </w:r>
          </w:p>
          <w:p w14:paraId="1DCDEE89" w14:textId="77777777" w:rsidR="00D40225" w:rsidRDefault="00B4753E" w:rsidP="00880627">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565E48">
              <w:rPr>
                <w:rFonts w:cstheme="minorHAnsi"/>
                <w:sz w:val="20"/>
                <w:szCs w:val="20"/>
              </w:rPr>
              <w:t>ondernemingen en overige ondernemingen</w:t>
            </w:r>
          </w:p>
          <w:p w14:paraId="470992B9" w14:textId="77777777" w:rsidR="00EA1E5B" w:rsidRDefault="00EA1E5B" w:rsidP="00880627">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w:t>
            </w:r>
          </w:p>
          <w:p w14:paraId="6E0B7A0B" w14:textId="6DE8DF59" w:rsidR="00EA1E5B" w:rsidRDefault="00EA1E5B" w:rsidP="00880627">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Bepalingen uit dit artikel zijn overgenomen uit het model Algemene Inkoopvoorwaarden van de VNG (artikel 16)</w:t>
            </w:r>
          </w:p>
          <w:p w14:paraId="4928DE69" w14:textId="38012F6F" w:rsidR="00EA1E5B" w:rsidRPr="00565E48" w:rsidRDefault="00A91B69" w:rsidP="00880627">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D</w:t>
            </w:r>
            <w:r w:rsidR="00EA1E5B">
              <w:rPr>
                <w:rFonts w:cstheme="minorHAnsi"/>
                <w:sz w:val="20"/>
                <w:szCs w:val="20"/>
              </w:rPr>
              <w:t>e tabel uit artikel 16.1</w:t>
            </w:r>
            <w:r>
              <w:rPr>
                <w:rFonts w:cstheme="minorHAnsi"/>
                <w:sz w:val="20"/>
                <w:szCs w:val="20"/>
              </w:rPr>
              <w:t xml:space="preserve"> is niet overgenomen. In plaats daarvan is onderscheid gemaakt tussen micro-ondernemingen en overige ondernemingen</w:t>
            </w:r>
          </w:p>
        </w:tc>
        <w:tc>
          <w:tcPr>
            <w:tcW w:w="6237" w:type="dxa"/>
            <w:shd w:val="clear" w:color="auto" w:fill="E7E6E6" w:themeFill="background2"/>
          </w:tcPr>
          <w:p w14:paraId="678101A9" w14:textId="77777777" w:rsidR="00AD43F3" w:rsidRPr="00AD2666" w:rsidRDefault="00AD43F3" w:rsidP="00AD43F3">
            <w:pPr>
              <w:cnfStyle w:val="000000100000" w:firstRow="0" w:lastRow="0" w:firstColumn="0" w:lastColumn="0" w:oddVBand="0" w:evenVBand="0" w:oddHBand="1" w:evenHBand="0" w:firstRowFirstColumn="0" w:firstRowLastColumn="0" w:lastRowFirstColumn="0" w:lastRowLastColumn="0"/>
              <w:rPr>
                <w:rFonts w:cstheme="minorHAnsi"/>
                <w:sz w:val="20"/>
                <w:szCs w:val="20"/>
                <w:highlight w:val="yellow"/>
              </w:rPr>
            </w:pPr>
            <w:r w:rsidRPr="00AD2666">
              <w:rPr>
                <w:rFonts w:cstheme="minorHAnsi"/>
                <w:sz w:val="20"/>
                <w:szCs w:val="20"/>
                <w:highlight w:val="yellow"/>
              </w:rPr>
              <w:t>3.28.1</w:t>
            </w:r>
          </w:p>
          <w:p w14:paraId="5B2997A5" w14:textId="423AB35B" w:rsidR="00AD43F3" w:rsidRPr="00AD2666" w:rsidRDefault="00AD43F3" w:rsidP="00AD43F3">
            <w:pPr>
              <w:cnfStyle w:val="000000100000" w:firstRow="0" w:lastRow="0" w:firstColumn="0" w:lastColumn="0" w:oddVBand="0" w:evenVBand="0" w:oddHBand="1" w:evenHBand="0" w:firstRowFirstColumn="0" w:firstRowLastColumn="0" w:lastRowFirstColumn="0" w:lastRowLastColumn="0"/>
              <w:rPr>
                <w:rFonts w:cstheme="minorHAnsi"/>
                <w:sz w:val="20"/>
                <w:szCs w:val="20"/>
                <w:highlight w:val="yellow"/>
              </w:rPr>
            </w:pPr>
            <w:r w:rsidRPr="00AD2666">
              <w:rPr>
                <w:rFonts w:cstheme="minorHAnsi"/>
                <w:sz w:val="20"/>
                <w:szCs w:val="20"/>
                <w:highlight w:val="yellow"/>
              </w:rPr>
              <w:t xml:space="preserve">Als de </w:t>
            </w:r>
            <w:r w:rsidR="00B56165">
              <w:rPr>
                <w:rFonts w:cstheme="minorHAnsi"/>
                <w:sz w:val="20"/>
                <w:szCs w:val="20"/>
                <w:highlight w:val="yellow"/>
              </w:rPr>
              <w:t>O</w:t>
            </w:r>
            <w:r w:rsidRPr="00AD2666">
              <w:rPr>
                <w:rFonts w:cstheme="minorHAnsi"/>
                <w:sz w:val="20"/>
                <w:szCs w:val="20"/>
                <w:highlight w:val="yellow"/>
              </w:rPr>
              <w:t xml:space="preserve">pdrachtgever schade veroorzaakt tijdens de looptijd van de overeenkomst, en heeft dit te maken met </w:t>
            </w:r>
            <w:r w:rsidR="00B56165">
              <w:rPr>
                <w:rFonts w:cstheme="minorHAnsi"/>
                <w:sz w:val="20"/>
                <w:szCs w:val="20"/>
                <w:highlight w:val="yellow"/>
              </w:rPr>
              <w:t>zijn</w:t>
            </w:r>
            <w:r w:rsidRPr="00AD2666">
              <w:rPr>
                <w:rFonts w:cstheme="minorHAnsi"/>
                <w:sz w:val="20"/>
                <w:szCs w:val="20"/>
                <w:highlight w:val="yellow"/>
              </w:rPr>
              <w:t xml:space="preserve"> verplichting om jeugdhulp te vergoeden, dan betaalt de </w:t>
            </w:r>
            <w:r w:rsidR="00B56165">
              <w:rPr>
                <w:rFonts w:cstheme="minorHAnsi"/>
                <w:sz w:val="20"/>
                <w:szCs w:val="20"/>
                <w:highlight w:val="yellow"/>
              </w:rPr>
              <w:t>O</w:t>
            </w:r>
            <w:r w:rsidRPr="00AD2666">
              <w:rPr>
                <w:rFonts w:cstheme="minorHAnsi"/>
                <w:sz w:val="20"/>
                <w:szCs w:val="20"/>
                <w:highlight w:val="yellow"/>
              </w:rPr>
              <w:t xml:space="preserve">pdrachtgever nooit meer dan het afgesproken bedrag voor die hulp. De </w:t>
            </w:r>
            <w:r w:rsidR="00B56165">
              <w:rPr>
                <w:rFonts w:cstheme="minorHAnsi"/>
                <w:sz w:val="20"/>
                <w:szCs w:val="20"/>
                <w:highlight w:val="yellow"/>
              </w:rPr>
              <w:t>O</w:t>
            </w:r>
            <w:r w:rsidRPr="00AD2666">
              <w:rPr>
                <w:rFonts w:cstheme="minorHAnsi"/>
                <w:sz w:val="20"/>
                <w:szCs w:val="20"/>
                <w:highlight w:val="yellow"/>
              </w:rPr>
              <w:t>pdrachtgever is niet aansprakelijk voor gevolgschade.</w:t>
            </w:r>
          </w:p>
          <w:p w14:paraId="65AB7A51" w14:textId="77777777" w:rsidR="00AD43F3" w:rsidRPr="00AD2666" w:rsidRDefault="00AD43F3" w:rsidP="00AD43F3">
            <w:pPr>
              <w:cnfStyle w:val="000000100000" w:firstRow="0" w:lastRow="0" w:firstColumn="0" w:lastColumn="0" w:oddVBand="0" w:evenVBand="0" w:oddHBand="1" w:evenHBand="0" w:firstRowFirstColumn="0" w:firstRowLastColumn="0" w:lastRowFirstColumn="0" w:lastRowLastColumn="0"/>
              <w:rPr>
                <w:rFonts w:cstheme="minorHAnsi"/>
                <w:sz w:val="20"/>
                <w:szCs w:val="20"/>
                <w:highlight w:val="yellow"/>
              </w:rPr>
            </w:pPr>
          </w:p>
          <w:p w14:paraId="7E806C69" w14:textId="77777777" w:rsidR="00AD43F3" w:rsidRPr="00AD2666" w:rsidRDefault="00AD43F3" w:rsidP="00AD43F3">
            <w:pPr>
              <w:cnfStyle w:val="000000100000" w:firstRow="0" w:lastRow="0" w:firstColumn="0" w:lastColumn="0" w:oddVBand="0" w:evenVBand="0" w:oddHBand="1" w:evenHBand="0" w:firstRowFirstColumn="0" w:firstRowLastColumn="0" w:lastRowFirstColumn="0" w:lastRowLastColumn="0"/>
              <w:rPr>
                <w:rFonts w:cstheme="minorHAnsi"/>
                <w:sz w:val="20"/>
                <w:szCs w:val="20"/>
                <w:highlight w:val="yellow"/>
              </w:rPr>
            </w:pPr>
            <w:r w:rsidRPr="00AD2666">
              <w:rPr>
                <w:rFonts w:cstheme="minorHAnsi"/>
                <w:sz w:val="20"/>
                <w:szCs w:val="20"/>
                <w:highlight w:val="yellow"/>
              </w:rPr>
              <w:t>3.28.2</w:t>
            </w:r>
          </w:p>
          <w:p w14:paraId="1FCBE312" w14:textId="1EAB4B43" w:rsidR="00AD43F3" w:rsidRPr="00AD2666" w:rsidRDefault="00AD43F3" w:rsidP="00AD43F3">
            <w:pPr>
              <w:cnfStyle w:val="000000100000" w:firstRow="0" w:lastRow="0" w:firstColumn="0" w:lastColumn="0" w:oddVBand="0" w:evenVBand="0" w:oddHBand="1" w:evenHBand="0" w:firstRowFirstColumn="0" w:firstRowLastColumn="0" w:lastRowFirstColumn="0" w:lastRowLastColumn="0"/>
              <w:rPr>
                <w:rFonts w:cstheme="minorHAnsi"/>
                <w:sz w:val="20"/>
                <w:szCs w:val="20"/>
                <w:highlight w:val="yellow"/>
              </w:rPr>
            </w:pPr>
            <w:r w:rsidRPr="00AD2666">
              <w:rPr>
                <w:rFonts w:cstheme="minorHAnsi"/>
                <w:sz w:val="20"/>
                <w:szCs w:val="20"/>
                <w:highlight w:val="yellow"/>
              </w:rPr>
              <w:t xml:space="preserve">Als de </w:t>
            </w:r>
            <w:r w:rsidR="00B56165">
              <w:rPr>
                <w:rFonts w:cstheme="minorHAnsi"/>
                <w:sz w:val="20"/>
                <w:szCs w:val="20"/>
                <w:highlight w:val="yellow"/>
              </w:rPr>
              <w:t>O</w:t>
            </w:r>
            <w:r w:rsidRPr="00AD2666">
              <w:rPr>
                <w:rFonts w:cstheme="minorHAnsi"/>
                <w:sz w:val="20"/>
                <w:szCs w:val="20"/>
                <w:highlight w:val="yellow"/>
              </w:rPr>
              <w:t xml:space="preserve">pdrachtnemer zijn verplichtingen niet nakomt en dit aan hemzelf te wijten is, dan is hij aansprakelijk voor de schade die de </w:t>
            </w:r>
            <w:r w:rsidR="00B56165">
              <w:rPr>
                <w:rFonts w:cstheme="minorHAnsi"/>
                <w:sz w:val="20"/>
                <w:szCs w:val="20"/>
                <w:highlight w:val="yellow"/>
              </w:rPr>
              <w:t>O</w:t>
            </w:r>
            <w:r w:rsidRPr="00AD2666">
              <w:rPr>
                <w:rFonts w:cstheme="minorHAnsi"/>
                <w:sz w:val="20"/>
                <w:szCs w:val="20"/>
                <w:highlight w:val="yellow"/>
              </w:rPr>
              <w:t>pdrachtgever daardoor lijdt of nog zal lijden. Daarbij geldt de volgende beperking van de aansprakelijkheid:</w:t>
            </w:r>
          </w:p>
          <w:p w14:paraId="6BD2E4CE" w14:textId="77777777" w:rsidR="00AD43F3" w:rsidRPr="00AD2666" w:rsidRDefault="00AD43F3" w:rsidP="00AD43F3">
            <w:pPr>
              <w:cnfStyle w:val="000000100000" w:firstRow="0" w:lastRow="0" w:firstColumn="0" w:lastColumn="0" w:oddVBand="0" w:evenVBand="0" w:oddHBand="1" w:evenHBand="0" w:firstRowFirstColumn="0" w:firstRowLastColumn="0" w:lastRowFirstColumn="0" w:lastRowLastColumn="0"/>
              <w:rPr>
                <w:rFonts w:cstheme="minorHAnsi"/>
                <w:sz w:val="20"/>
                <w:szCs w:val="20"/>
                <w:highlight w:val="yellow"/>
              </w:rPr>
            </w:pPr>
          </w:p>
          <w:p w14:paraId="14A0A6AE" w14:textId="674CD2F9" w:rsidR="00AD43F3" w:rsidRPr="00AD2666" w:rsidRDefault="00AD43F3" w:rsidP="00AD43F3">
            <w:pPr>
              <w:cnfStyle w:val="000000100000" w:firstRow="0" w:lastRow="0" w:firstColumn="0" w:lastColumn="0" w:oddVBand="0" w:evenVBand="0" w:oddHBand="1" w:evenHBand="0" w:firstRowFirstColumn="0" w:firstRowLastColumn="0" w:lastRowFirstColumn="0" w:lastRowLastColumn="0"/>
              <w:rPr>
                <w:rFonts w:cstheme="minorHAnsi"/>
                <w:sz w:val="20"/>
                <w:szCs w:val="20"/>
                <w:highlight w:val="yellow"/>
              </w:rPr>
            </w:pPr>
            <w:r w:rsidRPr="00AD2666">
              <w:rPr>
                <w:rFonts w:cstheme="minorHAnsi"/>
                <w:sz w:val="20"/>
                <w:szCs w:val="20"/>
                <w:highlight w:val="yellow"/>
              </w:rPr>
              <w:t xml:space="preserve">-Als de </w:t>
            </w:r>
            <w:r w:rsidR="00B56165">
              <w:rPr>
                <w:rFonts w:cstheme="minorHAnsi"/>
                <w:sz w:val="20"/>
                <w:szCs w:val="20"/>
                <w:highlight w:val="yellow"/>
              </w:rPr>
              <w:t>O</w:t>
            </w:r>
            <w:r w:rsidRPr="00AD2666">
              <w:rPr>
                <w:rFonts w:cstheme="minorHAnsi"/>
                <w:sz w:val="20"/>
                <w:szCs w:val="20"/>
                <w:highlight w:val="yellow"/>
              </w:rPr>
              <w:t>pdrachtnemer een micro</w:t>
            </w:r>
            <w:r w:rsidR="00B56165">
              <w:rPr>
                <w:rFonts w:cstheme="minorHAnsi"/>
                <w:sz w:val="20"/>
                <w:szCs w:val="20"/>
                <w:highlight w:val="yellow"/>
              </w:rPr>
              <w:t>-</w:t>
            </w:r>
            <w:r w:rsidRPr="00AD2666">
              <w:rPr>
                <w:rFonts w:cstheme="minorHAnsi"/>
                <w:sz w:val="20"/>
                <w:szCs w:val="20"/>
                <w:highlight w:val="yellow"/>
              </w:rPr>
              <w:t>onderneming is: EUR 1.250.000,00 per gebeurtenis en EUR 2.500.000,00 per contractjaar (of een gedeelte van een jaar) dat de overeenkomst loopt..</w:t>
            </w:r>
          </w:p>
          <w:p w14:paraId="72270DCA" w14:textId="36813136" w:rsidR="00AD43F3" w:rsidRPr="00AD2666" w:rsidRDefault="00AD43F3" w:rsidP="00AD43F3">
            <w:pPr>
              <w:cnfStyle w:val="000000100000" w:firstRow="0" w:lastRow="0" w:firstColumn="0" w:lastColumn="0" w:oddVBand="0" w:evenVBand="0" w:oddHBand="1" w:evenHBand="0" w:firstRowFirstColumn="0" w:firstRowLastColumn="0" w:lastRowFirstColumn="0" w:lastRowLastColumn="0"/>
              <w:rPr>
                <w:rFonts w:cstheme="minorHAnsi"/>
                <w:sz w:val="20"/>
                <w:szCs w:val="20"/>
                <w:highlight w:val="yellow"/>
              </w:rPr>
            </w:pPr>
            <w:r w:rsidRPr="00AD2666">
              <w:rPr>
                <w:rFonts w:cstheme="minorHAnsi"/>
                <w:sz w:val="20"/>
                <w:szCs w:val="20"/>
                <w:highlight w:val="yellow"/>
              </w:rPr>
              <w:t>-In alle andere gevallen: EUR 2.500.000,00 per gebeurtenis en EUR 5.000.000,00 per contractjaar (of een gedeelte van een jaar) dat de overeenkomst loopt.</w:t>
            </w:r>
          </w:p>
          <w:p w14:paraId="5F490181" w14:textId="77777777" w:rsidR="00AD43F3" w:rsidRPr="00AD2666" w:rsidRDefault="00AD43F3" w:rsidP="00AD43F3">
            <w:pPr>
              <w:cnfStyle w:val="000000100000" w:firstRow="0" w:lastRow="0" w:firstColumn="0" w:lastColumn="0" w:oddVBand="0" w:evenVBand="0" w:oddHBand="1" w:evenHBand="0" w:firstRowFirstColumn="0" w:firstRowLastColumn="0" w:lastRowFirstColumn="0" w:lastRowLastColumn="0"/>
              <w:rPr>
                <w:rFonts w:cstheme="minorHAnsi"/>
                <w:sz w:val="20"/>
                <w:szCs w:val="20"/>
                <w:highlight w:val="yellow"/>
              </w:rPr>
            </w:pPr>
          </w:p>
          <w:p w14:paraId="0ECBAD46" w14:textId="77777777" w:rsidR="00AD43F3" w:rsidRPr="00AD2666" w:rsidRDefault="00AD43F3" w:rsidP="00AD43F3">
            <w:pPr>
              <w:cnfStyle w:val="000000100000" w:firstRow="0" w:lastRow="0" w:firstColumn="0" w:lastColumn="0" w:oddVBand="0" w:evenVBand="0" w:oddHBand="1" w:evenHBand="0" w:firstRowFirstColumn="0" w:firstRowLastColumn="0" w:lastRowFirstColumn="0" w:lastRowLastColumn="0"/>
              <w:rPr>
                <w:rFonts w:cstheme="minorHAnsi"/>
                <w:sz w:val="20"/>
                <w:szCs w:val="20"/>
                <w:highlight w:val="yellow"/>
              </w:rPr>
            </w:pPr>
            <w:r w:rsidRPr="00AD2666">
              <w:rPr>
                <w:rFonts w:cstheme="minorHAnsi"/>
                <w:sz w:val="20"/>
                <w:szCs w:val="20"/>
                <w:highlight w:val="yellow"/>
              </w:rPr>
              <w:t>Samenhangende gebeurtenissen merken Partijen daarbij aan als één gebeurtenis</w:t>
            </w:r>
          </w:p>
          <w:p w14:paraId="36C31020" w14:textId="77777777" w:rsidR="00AD43F3" w:rsidRPr="00AD2666" w:rsidRDefault="00AD43F3" w:rsidP="00AD43F3">
            <w:pPr>
              <w:cnfStyle w:val="000000100000" w:firstRow="0" w:lastRow="0" w:firstColumn="0" w:lastColumn="0" w:oddVBand="0" w:evenVBand="0" w:oddHBand="1" w:evenHBand="0" w:firstRowFirstColumn="0" w:firstRowLastColumn="0" w:lastRowFirstColumn="0" w:lastRowLastColumn="0"/>
              <w:rPr>
                <w:rFonts w:cstheme="minorHAnsi"/>
                <w:sz w:val="20"/>
                <w:szCs w:val="20"/>
                <w:highlight w:val="yellow"/>
              </w:rPr>
            </w:pPr>
          </w:p>
          <w:p w14:paraId="744E7037" w14:textId="1AD833E2" w:rsidR="00AD43F3" w:rsidRPr="00AD2666" w:rsidRDefault="00AD43F3" w:rsidP="00AD43F3">
            <w:pPr>
              <w:cnfStyle w:val="000000100000" w:firstRow="0" w:lastRow="0" w:firstColumn="0" w:lastColumn="0" w:oddVBand="0" w:evenVBand="0" w:oddHBand="1" w:evenHBand="0" w:firstRowFirstColumn="0" w:firstRowLastColumn="0" w:lastRowFirstColumn="0" w:lastRowLastColumn="0"/>
              <w:rPr>
                <w:rFonts w:cstheme="minorHAnsi"/>
                <w:sz w:val="20"/>
                <w:szCs w:val="20"/>
                <w:highlight w:val="yellow"/>
              </w:rPr>
            </w:pPr>
            <w:r w:rsidRPr="00AD2666">
              <w:rPr>
                <w:rFonts w:cstheme="minorHAnsi"/>
                <w:sz w:val="20"/>
                <w:szCs w:val="20"/>
                <w:highlight w:val="yellow"/>
              </w:rPr>
              <w:t>3.</w:t>
            </w:r>
            <w:r w:rsidR="0053768A" w:rsidRPr="00AD2666">
              <w:rPr>
                <w:rFonts w:cstheme="minorHAnsi"/>
                <w:sz w:val="20"/>
                <w:szCs w:val="20"/>
                <w:highlight w:val="yellow"/>
              </w:rPr>
              <w:t>2</w:t>
            </w:r>
            <w:r w:rsidRPr="00AD2666">
              <w:rPr>
                <w:rFonts w:cstheme="minorHAnsi"/>
                <w:sz w:val="20"/>
                <w:szCs w:val="20"/>
                <w:highlight w:val="yellow"/>
              </w:rPr>
              <w:t>8.3</w:t>
            </w:r>
          </w:p>
          <w:p w14:paraId="0033F0F6" w14:textId="77777777" w:rsidR="00AD43F3" w:rsidRPr="00AD2666" w:rsidRDefault="00AD43F3" w:rsidP="00AD43F3">
            <w:pPr>
              <w:cnfStyle w:val="000000100000" w:firstRow="0" w:lastRow="0" w:firstColumn="0" w:lastColumn="0" w:oddVBand="0" w:evenVBand="0" w:oddHBand="1" w:evenHBand="0" w:firstRowFirstColumn="0" w:firstRowLastColumn="0" w:lastRowFirstColumn="0" w:lastRowLastColumn="0"/>
              <w:rPr>
                <w:rFonts w:cstheme="minorHAnsi"/>
                <w:sz w:val="20"/>
                <w:szCs w:val="20"/>
                <w:highlight w:val="yellow"/>
              </w:rPr>
            </w:pPr>
            <w:r w:rsidRPr="00AD2666">
              <w:rPr>
                <w:rFonts w:cstheme="minorHAnsi"/>
                <w:sz w:val="20"/>
                <w:szCs w:val="20"/>
                <w:highlight w:val="yellow"/>
              </w:rPr>
              <w:t>De beperking van aansprakelijkheid uit 3.28.1 en 3.28.2 vervalt in de volgende gevallen:</w:t>
            </w:r>
          </w:p>
          <w:p w14:paraId="63AFADF6" w14:textId="3D9F76F9" w:rsidR="00AD43F3" w:rsidRPr="00AD2666" w:rsidRDefault="00AD43F3" w:rsidP="00AD43F3">
            <w:pPr>
              <w:cnfStyle w:val="000000100000" w:firstRow="0" w:lastRow="0" w:firstColumn="0" w:lastColumn="0" w:oddVBand="0" w:evenVBand="0" w:oddHBand="1" w:evenHBand="0" w:firstRowFirstColumn="0" w:firstRowLastColumn="0" w:lastRowFirstColumn="0" w:lastRowLastColumn="0"/>
              <w:rPr>
                <w:rFonts w:cstheme="minorHAnsi"/>
                <w:sz w:val="20"/>
                <w:szCs w:val="20"/>
                <w:highlight w:val="yellow"/>
              </w:rPr>
            </w:pPr>
            <w:r w:rsidRPr="00AD2666">
              <w:rPr>
                <w:rFonts w:cstheme="minorHAnsi"/>
                <w:sz w:val="20"/>
                <w:szCs w:val="20"/>
                <w:highlight w:val="yellow"/>
              </w:rPr>
              <w:t>-als sprake is van schadevergoeding vanwege overlijden of letsel;</w:t>
            </w:r>
          </w:p>
          <w:p w14:paraId="65B190BB" w14:textId="29A415DC" w:rsidR="00AD43F3" w:rsidRPr="00AD2666" w:rsidRDefault="00AD43F3" w:rsidP="00AD43F3">
            <w:pPr>
              <w:cnfStyle w:val="000000100000" w:firstRow="0" w:lastRow="0" w:firstColumn="0" w:lastColumn="0" w:oddVBand="0" w:evenVBand="0" w:oddHBand="1" w:evenHBand="0" w:firstRowFirstColumn="0" w:firstRowLastColumn="0" w:lastRowFirstColumn="0" w:lastRowLastColumn="0"/>
              <w:rPr>
                <w:rFonts w:cstheme="minorHAnsi"/>
                <w:sz w:val="20"/>
                <w:szCs w:val="20"/>
                <w:highlight w:val="yellow"/>
              </w:rPr>
            </w:pPr>
            <w:r w:rsidRPr="00AD2666">
              <w:rPr>
                <w:rFonts w:cstheme="minorHAnsi"/>
                <w:sz w:val="20"/>
                <w:szCs w:val="20"/>
                <w:highlight w:val="yellow"/>
              </w:rPr>
              <w:t>-als de partij die tekortschiet of haar personeel opzettelijk of met grove schuld handelt;</w:t>
            </w:r>
          </w:p>
          <w:p w14:paraId="680A4068" w14:textId="16E765E0" w:rsidR="00AD43F3" w:rsidRPr="00AD2666" w:rsidRDefault="00AD43F3" w:rsidP="00AD43F3">
            <w:pPr>
              <w:cnfStyle w:val="000000100000" w:firstRow="0" w:lastRow="0" w:firstColumn="0" w:lastColumn="0" w:oddVBand="0" w:evenVBand="0" w:oddHBand="1" w:evenHBand="0" w:firstRowFirstColumn="0" w:firstRowLastColumn="0" w:lastRowFirstColumn="0" w:lastRowLastColumn="0"/>
              <w:rPr>
                <w:rFonts w:cstheme="minorHAnsi"/>
                <w:sz w:val="20"/>
                <w:szCs w:val="20"/>
                <w:highlight w:val="yellow"/>
              </w:rPr>
            </w:pPr>
            <w:r w:rsidRPr="00AD2666">
              <w:rPr>
                <w:rFonts w:cstheme="minorHAnsi"/>
                <w:sz w:val="20"/>
                <w:szCs w:val="20"/>
                <w:highlight w:val="yellow"/>
              </w:rPr>
              <w:t>-bij schending van artikel 8 van de Algemene inkoopvoorwaarden;</w:t>
            </w:r>
          </w:p>
          <w:p w14:paraId="6C55B3E4" w14:textId="463C0AC1" w:rsidR="00AD43F3" w:rsidRPr="00AD2666" w:rsidRDefault="00AD43F3" w:rsidP="00AD43F3">
            <w:pPr>
              <w:cnfStyle w:val="000000100000" w:firstRow="0" w:lastRow="0" w:firstColumn="0" w:lastColumn="0" w:oddVBand="0" w:evenVBand="0" w:oddHBand="1" w:evenHBand="0" w:firstRowFirstColumn="0" w:firstRowLastColumn="0" w:lastRowFirstColumn="0" w:lastRowLastColumn="0"/>
              <w:rPr>
                <w:rFonts w:cstheme="minorHAnsi"/>
                <w:sz w:val="20"/>
                <w:szCs w:val="20"/>
                <w:highlight w:val="yellow"/>
              </w:rPr>
            </w:pPr>
            <w:r w:rsidRPr="00AD2666">
              <w:rPr>
                <w:rFonts w:cstheme="minorHAnsi"/>
                <w:sz w:val="20"/>
                <w:szCs w:val="20"/>
                <w:highlight w:val="yellow"/>
              </w:rPr>
              <w:t>-bij schending van artikel 3.31 en/of artikel 9 van de Algemene inkoopvoorwaarden, inclusief de Verwerkersovereenkomst en de Overeenkomst voor Gezamenlijke Verwerkingsverantwoordelijken.</w:t>
            </w:r>
          </w:p>
          <w:p w14:paraId="2EE31110" w14:textId="734B37F8" w:rsidR="00AD43F3" w:rsidRPr="00AD2666" w:rsidRDefault="00AD43F3" w:rsidP="00AD43F3">
            <w:pPr>
              <w:cnfStyle w:val="000000100000" w:firstRow="0" w:lastRow="0" w:firstColumn="0" w:lastColumn="0" w:oddVBand="0" w:evenVBand="0" w:oddHBand="1" w:evenHBand="0" w:firstRowFirstColumn="0" w:firstRowLastColumn="0" w:lastRowFirstColumn="0" w:lastRowLastColumn="0"/>
              <w:rPr>
                <w:rFonts w:cstheme="minorHAnsi"/>
                <w:sz w:val="20"/>
                <w:szCs w:val="20"/>
                <w:highlight w:val="yellow"/>
              </w:rPr>
            </w:pPr>
            <w:r w:rsidRPr="00AD2666">
              <w:rPr>
                <w:rFonts w:cstheme="minorHAnsi"/>
                <w:sz w:val="20"/>
                <w:szCs w:val="20"/>
                <w:highlight w:val="yellow"/>
              </w:rPr>
              <w:t>3.</w:t>
            </w:r>
            <w:r w:rsidR="0053768A" w:rsidRPr="00AD2666">
              <w:rPr>
                <w:rFonts w:cstheme="minorHAnsi"/>
                <w:sz w:val="20"/>
                <w:szCs w:val="20"/>
                <w:highlight w:val="yellow"/>
              </w:rPr>
              <w:t>2</w:t>
            </w:r>
            <w:r w:rsidRPr="00AD2666">
              <w:rPr>
                <w:rFonts w:cstheme="minorHAnsi"/>
                <w:sz w:val="20"/>
                <w:szCs w:val="20"/>
                <w:highlight w:val="yellow"/>
              </w:rPr>
              <w:t>8.4</w:t>
            </w:r>
          </w:p>
          <w:p w14:paraId="5812678E" w14:textId="70C2A3F1" w:rsidR="00AD43F3" w:rsidRPr="00AD2666" w:rsidRDefault="00AD43F3" w:rsidP="00AD43F3">
            <w:pPr>
              <w:cnfStyle w:val="000000100000" w:firstRow="0" w:lastRow="0" w:firstColumn="0" w:lastColumn="0" w:oddVBand="0" w:evenVBand="0" w:oddHBand="1" w:evenHBand="0" w:firstRowFirstColumn="0" w:firstRowLastColumn="0" w:lastRowFirstColumn="0" w:lastRowLastColumn="0"/>
              <w:rPr>
                <w:rFonts w:cstheme="minorHAnsi"/>
                <w:sz w:val="20"/>
                <w:szCs w:val="20"/>
                <w:highlight w:val="yellow"/>
              </w:rPr>
            </w:pPr>
            <w:r w:rsidRPr="00AD2666">
              <w:rPr>
                <w:rFonts w:cstheme="minorHAnsi"/>
                <w:sz w:val="20"/>
                <w:szCs w:val="20"/>
                <w:highlight w:val="yellow"/>
              </w:rPr>
              <w:lastRenderedPageBreak/>
              <w:t xml:space="preserve">De </w:t>
            </w:r>
            <w:r w:rsidR="00B56165">
              <w:rPr>
                <w:rFonts w:cstheme="minorHAnsi"/>
                <w:sz w:val="20"/>
                <w:szCs w:val="20"/>
                <w:highlight w:val="yellow"/>
              </w:rPr>
              <w:t>O</w:t>
            </w:r>
            <w:r w:rsidRPr="00AD2666">
              <w:rPr>
                <w:rFonts w:cstheme="minorHAnsi"/>
                <w:sz w:val="20"/>
                <w:szCs w:val="20"/>
                <w:highlight w:val="yellow"/>
              </w:rPr>
              <w:t>pdrachtnemer sluit bij het aangaan van de overeenkomst een passende verzekering af voor de uitvoering van de overeenkomst. Hij houdt deze verzekering actief gedurende de gehele looptijd van de overeenkomst.</w:t>
            </w:r>
          </w:p>
          <w:p w14:paraId="551B9D22" w14:textId="77777777" w:rsidR="00AD43F3" w:rsidRPr="00AD2666" w:rsidRDefault="00AD43F3" w:rsidP="00AD43F3">
            <w:pPr>
              <w:cnfStyle w:val="000000100000" w:firstRow="0" w:lastRow="0" w:firstColumn="0" w:lastColumn="0" w:oddVBand="0" w:evenVBand="0" w:oddHBand="1" w:evenHBand="0" w:firstRowFirstColumn="0" w:firstRowLastColumn="0" w:lastRowFirstColumn="0" w:lastRowLastColumn="0"/>
              <w:rPr>
                <w:rFonts w:cstheme="minorHAnsi"/>
                <w:sz w:val="20"/>
                <w:szCs w:val="20"/>
                <w:highlight w:val="yellow"/>
              </w:rPr>
            </w:pPr>
          </w:p>
          <w:p w14:paraId="1F68066F" w14:textId="27AF2140" w:rsidR="00AD43F3" w:rsidRPr="00AD2666" w:rsidRDefault="00AD43F3" w:rsidP="00AD43F3">
            <w:pPr>
              <w:cnfStyle w:val="000000100000" w:firstRow="0" w:lastRow="0" w:firstColumn="0" w:lastColumn="0" w:oddVBand="0" w:evenVBand="0" w:oddHBand="1" w:evenHBand="0" w:firstRowFirstColumn="0" w:firstRowLastColumn="0" w:lastRowFirstColumn="0" w:lastRowLastColumn="0"/>
              <w:rPr>
                <w:rFonts w:cstheme="minorHAnsi"/>
                <w:sz w:val="20"/>
                <w:szCs w:val="20"/>
                <w:highlight w:val="yellow"/>
              </w:rPr>
            </w:pPr>
            <w:r w:rsidRPr="00AD2666">
              <w:rPr>
                <w:rFonts w:cstheme="minorHAnsi"/>
                <w:sz w:val="20"/>
                <w:szCs w:val="20"/>
                <w:highlight w:val="yellow"/>
              </w:rPr>
              <w:t>3.</w:t>
            </w:r>
            <w:r w:rsidR="0053768A" w:rsidRPr="00AD2666">
              <w:rPr>
                <w:rFonts w:cstheme="minorHAnsi"/>
                <w:sz w:val="20"/>
                <w:szCs w:val="20"/>
                <w:highlight w:val="yellow"/>
              </w:rPr>
              <w:t>2</w:t>
            </w:r>
            <w:r w:rsidRPr="00AD2666">
              <w:rPr>
                <w:rFonts w:cstheme="minorHAnsi"/>
                <w:sz w:val="20"/>
                <w:szCs w:val="20"/>
                <w:highlight w:val="yellow"/>
              </w:rPr>
              <w:t>8.5</w:t>
            </w:r>
          </w:p>
          <w:p w14:paraId="74CB8512" w14:textId="1A3C92B2" w:rsidR="00AD43F3" w:rsidRPr="00AD2666" w:rsidRDefault="00AD43F3" w:rsidP="00AD43F3">
            <w:pPr>
              <w:cnfStyle w:val="000000100000" w:firstRow="0" w:lastRow="0" w:firstColumn="0" w:lastColumn="0" w:oddVBand="0" w:evenVBand="0" w:oddHBand="1" w:evenHBand="0" w:firstRowFirstColumn="0" w:firstRowLastColumn="0" w:lastRowFirstColumn="0" w:lastRowLastColumn="0"/>
              <w:rPr>
                <w:rFonts w:cstheme="minorHAnsi"/>
                <w:sz w:val="20"/>
                <w:szCs w:val="20"/>
                <w:highlight w:val="yellow"/>
              </w:rPr>
            </w:pPr>
            <w:r w:rsidRPr="00AD2666">
              <w:rPr>
                <w:rFonts w:cstheme="minorHAnsi"/>
                <w:sz w:val="20"/>
                <w:szCs w:val="20"/>
                <w:highlight w:val="yellow"/>
              </w:rPr>
              <w:t xml:space="preserve">De </w:t>
            </w:r>
            <w:r w:rsidR="00B56165">
              <w:rPr>
                <w:rFonts w:cstheme="minorHAnsi"/>
                <w:sz w:val="20"/>
                <w:szCs w:val="20"/>
                <w:highlight w:val="yellow"/>
              </w:rPr>
              <w:t>O</w:t>
            </w:r>
            <w:r w:rsidRPr="00AD2666">
              <w:rPr>
                <w:rFonts w:cstheme="minorHAnsi"/>
                <w:sz w:val="20"/>
                <w:szCs w:val="20"/>
                <w:highlight w:val="yellow"/>
              </w:rPr>
              <w:t>pdrachtnemer wijzigt het verzekerde bedrag of de polisvoorwaarden tijdens de looptijd van de overeenkomst niet ten nadele van de opdrachtgever, tenzij de opdrachtgever hiervoor vooraf schriftelijk toestemming geeft.</w:t>
            </w:r>
          </w:p>
          <w:p w14:paraId="3EBCFEF2" w14:textId="77777777" w:rsidR="00AD43F3" w:rsidRPr="00AD2666" w:rsidRDefault="00AD43F3" w:rsidP="00AD43F3">
            <w:pPr>
              <w:cnfStyle w:val="000000100000" w:firstRow="0" w:lastRow="0" w:firstColumn="0" w:lastColumn="0" w:oddVBand="0" w:evenVBand="0" w:oddHBand="1" w:evenHBand="0" w:firstRowFirstColumn="0" w:firstRowLastColumn="0" w:lastRowFirstColumn="0" w:lastRowLastColumn="0"/>
              <w:rPr>
                <w:rFonts w:cstheme="minorHAnsi"/>
                <w:sz w:val="20"/>
                <w:szCs w:val="20"/>
                <w:highlight w:val="yellow"/>
              </w:rPr>
            </w:pPr>
          </w:p>
          <w:p w14:paraId="738D6A0B" w14:textId="049B6D58" w:rsidR="00AD43F3" w:rsidRPr="00AD2666" w:rsidRDefault="00AD43F3" w:rsidP="00AD43F3">
            <w:pPr>
              <w:cnfStyle w:val="000000100000" w:firstRow="0" w:lastRow="0" w:firstColumn="0" w:lastColumn="0" w:oddVBand="0" w:evenVBand="0" w:oddHBand="1" w:evenHBand="0" w:firstRowFirstColumn="0" w:firstRowLastColumn="0" w:lastRowFirstColumn="0" w:lastRowLastColumn="0"/>
              <w:rPr>
                <w:rFonts w:cstheme="minorHAnsi"/>
                <w:sz w:val="20"/>
                <w:szCs w:val="20"/>
                <w:highlight w:val="yellow"/>
              </w:rPr>
            </w:pPr>
            <w:r w:rsidRPr="00AD2666">
              <w:rPr>
                <w:rFonts w:cstheme="minorHAnsi"/>
                <w:sz w:val="20"/>
                <w:szCs w:val="20"/>
                <w:highlight w:val="yellow"/>
              </w:rPr>
              <w:t>3.</w:t>
            </w:r>
            <w:r w:rsidR="0053768A" w:rsidRPr="00AD2666">
              <w:rPr>
                <w:rFonts w:cstheme="minorHAnsi"/>
                <w:sz w:val="20"/>
                <w:szCs w:val="20"/>
                <w:highlight w:val="yellow"/>
              </w:rPr>
              <w:t>2</w:t>
            </w:r>
            <w:r w:rsidRPr="00AD2666">
              <w:rPr>
                <w:rFonts w:cstheme="minorHAnsi"/>
                <w:sz w:val="20"/>
                <w:szCs w:val="20"/>
                <w:highlight w:val="yellow"/>
              </w:rPr>
              <w:t>8.6</w:t>
            </w:r>
          </w:p>
          <w:p w14:paraId="3FE94ECA" w14:textId="0F1E4295" w:rsidR="00D40225" w:rsidRPr="00AD2666" w:rsidRDefault="00AD43F3" w:rsidP="00AD43F3">
            <w:pPr>
              <w:cnfStyle w:val="000000100000" w:firstRow="0" w:lastRow="0" w:firstColumn="0" w:lastColumn="0" w:oddVBand="0" w:evenVBand="0" w:oddHBand="1" w:evenHBand="0" w:firstRowFirstColumn="0" w:firstRowLastColumn="0" w:lastRowFirstColumn="0" w:lastRowLastColumn="0"/>
              <w:rPr>
                <w:rFonts w:cstheme="minorHAnsi"/>
                <w:sz w:val="20"/>
                <w:szCs w:val="20"/>
                <w:highlight w:val="yellow"/>
              </w:rPr>
            </w:pPr>
            <w:r w:rsidRPr="00AD2666">
              <w:rPr>
                <w:rFonts w:cstheme="minorHAnsi"/>
                <w:sz w:val="20"/>
                <w:szCs w:val="20"/>
                <w:highlight w:val="yellow"/>
              </w:rPr>
              <w:t xml:space="preserve">Als de </w:t>
            </w:r>
            <w:r w:rsidR="00B56165">
              <w:rPr>
                <w:rFonts w:cstheme="minorHAnsi"/>
                <w:sz w:val="20"/>
                <w:szCs w:val="20"/>
                <w:highlight w:val="yellow"/>
              </w:rPr>
              <w:t>O</w:t>
            </w:r>
            <w:r w:rsidRPr="00AD2666">
              <w:rPr>
                <w:rFonts w:cstheme="minorHAnsi"/>
                <w:sz w:val="20"/>
                <w:szCs w:val="20"/>
                <w:highlight w:val="yellow"/>
              </w:rPr>
              <w:t>pdrachtnemer nog niet beschikt over een verzekering die nodig is voor de uitvoering van de overeenkomst, sluit hij deze alsnog af. Hij houdt deze verzekering ten minste aan zolang de uitvoering van de overeenkomst duurt.</w:t>
            </w:r>
          </w:p>
        </w:tc>
      </w:tr>
      <w:tr w:rsidR="008A3386" w:rsidRPr="00565E48" w14:paraId="6F82D3F2" w14:textId="77777777" w:rsidTr="009411FB">
        <w:trPr>
          <w:trHeight w:val="300"/>
        </w:trPr>
        <w:tc>
          <w:tcPr>
            <w:cnfStyle w:val="001000000000" w:firstRow="0" w:lastRow="0" w:firstColumn="1" w:lastColumn="0" w:oddVBand="0" w:evenVBand="0" w:oddHBand="0" w:evenHBand="0" w:firstRowFirstColumn="0" w:firstRowLastColumn="0" w:lastRowFirstColumn="0" w:lastRowLastColumn="0"/>
            <w:tcW w:w="1271" w:type="dxa"/>
            <w:shd w:val="clear" w:color="auto" w:fill="FFFFFF" w:themeFill="background1"/>
          </w:tcPr>
          <w:p w14:paraId="0DDEEFB1" w14:textId="4159C4AD" w:rsidR="008A3386" w:rsidRPr="00565E48" w:rsidRDefault="006D7576" w:rsidP="00880627">
            <w:pPr>
              <w:rPr>
                <w:rFonts w:cstheme="minorHAnsi"/>
                <w:sz w:val="20"/>
                <w:szCs w:val="20"/>
              </w:rPr>
            </w:pPr>
            <w:r w:rsidRPr="00565E48">
              <w:rPr>
                <w:rFonts w:cstheme="minorHAnsi"/>
                <w:sz w:val="20"/>
                <w:szCs w:val="20"/>
              </w:rPr>
              <w:lastRenderedPageBreak/>
              <w:t xml:space="preserve">Artikel </w:t>
            </w:r>
            <w:r w:rsidR="008A3386" w:rsidRPr="00565E48">
              <w:rPr>
                <w:rFonts w:cstheme="minorHAnsi"/>
                <w:sz w:val="20"/>
                <w:szCs w:val="20"/>
              </w:rPr>
              <w:t>3.3</w:t>
            </w:r>
            <w:r w:rsidR="005D3FE1" w:rsidRPr="00565E48">
              <w:rPr>
                <w:rFonts w:cstheme="minorHAnsi"/>
                <w:sz w:val="20"/>
                <w:szCs w:val="20"/>
              </w:rPr>
              <w:t>1</w:t>
            </w:r>
            <w:r w:rsidR="008313F2">
              <w:rPr>
                <w:rFonts w:cstheme="minorHAnsi"/>
                <w:sz w:val="20"/>
                <w:szCs w:val="20"/>
              </w:rPr>
              <w:t>.4</w:t>
            </w:r>
          </w:p>
        </w:tc>
        <w:tc>
          <w:tcPr>
            <w:tcW w:w="4678" w:type="dxa"/>
            <w:shd w:val="clear" w:color="auto" w:fill="FFFFFF" w:themeFill="background1"/>
          </w:tcPr>
          <w:p w14:paraId="3C9E1EAF" w14:textId="24F45836" w:rsidR="008A3386" w:rsidRPr="00565E48" w:rsidRDefault="005D3FE1" w:rsidP="005D3FE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65E48">
              <w:rPr>
                <w:rFonts w:cstheme="minorHAnsi"/>
                <w:sz w:val="20"/>
                <w:szCs w:val="20"/>
              </w:rPr>
              <w:t>De Jeugdhulpaanbieder weigert de wijziging niet op onredelijke gronden. Als de gevolgen van de wijziging naar het oordeel van Jeugdhulpaanbieder onredelijk zijn, of Partijen anderszins niet tot overeenstemming komen over de (gevolgen van) de wijziging van de overeenkomst, dan is Jeugdhulpaanbieder gerechtigd de overeenkomst schriftelijk op te zeggen met een opzegtermijn van 6 (zes) kalendermaanden als Gemeente van hem niet kan vergen de overeenkomst ongewijzigd voort te zetten.</w:t>
            </w:r>
          </w:p>
        </w:tc>
        <w:tc>
          <w:tcPr>
            <w:tcW w:w="1559" w:type="dxa"/>
            <w:shd w:val="clear" w:color="auto" w:fill="FFFFFF" w:themeFill="background1"/>
          </w:tcPr>
          <w:p w14:paraId="4D1A55C5" w14:textId="0C655161" w:rsidR="008A3386" w:rsidRDefault="006D7576" w:rsidP="00880627">
            <w:pP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565E48">
              <w:rPr>
                <w:rFonts w:cstheme="minorHAnsi"/>
                <w:b/>
                <w:bCs/>
                <w:sz w:val="20"/>
                <w:szCs w:val="20"/>
              </w:rPr>
              <w:t xml:space="preserve">Artikel </w:t>
            </w:r>
            <w:r w:rsidR="00032A09" w:rsidRPr="00565E48">
              <w:rPr>
                <w:rFonts w:cstheme="minorHAnsi"/>
                <w:b/>
                <w:bCs/>
                <w:sz w:val="20"/>
                <w:szCs w:val="20"/>
              </w:rPr>
              <w:t>3.30</w:t>
            </w:r>
            <w:r w:rsidR="008313F2">
              <w:rPr>
                <w:rFonts w:cstheme="minorHAnsi"/>
                <w:b/>
                <w:bCs/>
                <w:sz w:val="20"/>
                <w:szCs w:val="20"/>
              </w:rPr>
              <w:t>.4</w:t>
            </w:r>
          </w:p>
          <w:p w14:paraId="190C010F" w14:textId="3188BAD4" w:rsidR="00AD2666" w:rsidRPr="00AD2666" w:rsidRDefault="00AD2666" w:rsidP="008313F2">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 xml:space="preserve">Aangepast om meer duidelijkheid te </w:t>
            </w:r>
            <w:r w:rsidR="00DA1E2D">
              <w:rPr>
                <w:rFonts w:cstheme="minorHAnsi"/>
                <w:sz w:val="20"/>
                <w:szCs w:val="20"/>
              </w:rPr>
              <w:t>creëren</w:t>
            </w:r>
            <w:r>
              <w:rPr>
                <w:rFonts w:cstheme="minorHAnsi"/>
                <w:sz w:val="20"/>
                <w:szCs w:val="20"/>
              </w:rPr>
              <w:t xml:space="preserve"> </w:t>
            </w:r>
            <w:r w:rsidR="008313F2">
              <w:rPr>
                <w:rFonts w:cstheme="minorHAnsi"/>
                <w:sz w:val="20"/>
                <w:szCs w:val="20"/>
              </w:rPr>
              <w:t xml:space="preserve">over </w:t>
            </w:r>
            <w:r w:rsidR="00101004">
              <w:rPr>
                <w:rFonts w:cstheme="minorHAnsi"/>
                <w:sz w:val="20"/>
                <w:szCs w:val="20"/>
              </w:rPr>
              <w:t>de gevolgen van weigeren van de wijziging van de contract-standaard</w:t>
            </w:r>
          </w:p>
        </w:tc>
        <w:tc>
          <w:tcPr>
            <w:tcW w:w="6237" w:type="dxa"/>
            <w:shd w:val="clear" w:color="auto" w:fill="FFFFFF" w:themeFill="background1"/>
          </w:tcPr>
          <w:p w14:paraId="5A65E4FD" w14:textId="65BE92BA" w:rsidR="00AD2666" w:rsidRPr="00AD2666" w:rsidRDefault="00AD2666" w:rsidP="00AD2666">
            <w:pPr>
              <w:cnfStyle w:val="000000000000" w:firstRow="0" w:lastRow="0" w:firstColumn="0" w:lastColumn="0" w:oddVBand="0" w:evenVBand="0" w:oddHBand="0" w:evenHBand="0" w:firstRowFirstColumn="0" w:firstRowLastColumn="0" w:lastRowFirstColumn="0" w:lastRowLastColumn="0"/>
              <w:rPr>
                <w:rFonts w:cstheme="minorHAnsi"/>
                <w:sz w:val="20"/>
                <w:szCs w:val="20"/>
                <w:highlight w:val="yellow"/>
              </w:rPr>
            </w:pPr>
            <w:r w:rsidRPr="00AD2666">
              <w:rPr>
                <w:rFonts w:cstheme="minorHAnsi"/>
                <w:sz w:val="20"/>
                <w:szCs w:val="20"/>
                <w:highlight w:val="yellow"/>
              </w:rPr>
              <w:t>De</w:t>
            </w:r>
            <w:r w:rsidR="000176D1">
              <w:rPr>
                <w:rFonts w:cstheme="minorHAnsi"/>
                <w:sz w:val="20"/>
                <w:szCs w:val="20"/>
                <w:highlight w:val="yellow"/>
              </w:rPr>
              <w:t xml:space="preserve"> O</w:t>
            </w:r>
            <w:r w:rsidRPr="00AD2666">
              <w:rPr>
                <w:rFonts w:cstheme="minorHAnsi"/>
                <w:sz w:val="20"/>
                <w:szCs w:val="20"/>
                <w:highlight w:val="yellow"/>
              </w:rPr>
              <w:t xml:space="preserve">pdrachtnemer weigert een wijziging niet zonder goede reden. Als de </w:t>
            </w:r>
            <w:r w:rsidR="000176D1">
              <w:rPr>
                <w:rFonts w:cstheme="minorHAnsi"/>
                <w:sz w:val="20"/>
                <w:szCs w:val="20"/>
                <w:highlight w:val="yellow"/>
              </w:rPr>
              <w:t>O</w:t>
            </w:r>
            <w:r w:rsidRPr="00AD2666">
              <w:rPr>
                <w:rFonts w:cstheme="minorHAnsi"/>
                <w:sz w:val="20"/>
                <w:szCs w:val="20"/>
                <w:highlight w:val="yellow"/>
              </w:rPr>
              <w:t>pdrachtnemer de wijziging niet aanvaardt, dan geldt die weigering als een opzegging van de overeenkomst met een opzegtermijn tot aan de ingangsdatum van de wijziging, tenzij Partijen anders zijn overeengekomen in de wijzigingsmogelijkheden in artikel 1.4.1.</w:t>
            </w:r>
          </w:p>
          <w:p w14:paraId="7C915BFC" w14:textId="26C66901" w:rsidR="008A3386" w:rsidRPr="000176D1" w:rsidRDefault="008A3386" w:rsidP="00AD2666">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highlight w:val="yellow"/>
              </w:rPr>
            </w:pPr>
          </w:p>
        </w:tc>
      </w:tr>
    </w:tbl>
    <w:p w14:paraId="0C2911E1" w14:textId="3CB9A670" w:rsidR="00EC59CF" w:rsidRPr="00B40881" w:rsidRDefault="00EC59CF" w:rsidP="00B40881">
      <w:pPr>
        <w:pStyle w:val="Kop1"/>
      </w:pPr>
      <w:bookmarkStart w:id="4" w:name="_Toc211287743"/>
      <w:r w:rsidRPr="00B40881">
        <w:lastRenderedPageBreak/>
        <w:t>Overzicht wijzigingen Toelichting op de Overeenkomst Jeugd versie 1.</w:t>
      </w:r>
      <w:r w:rsidR="00445E0F">
        <w:t>4</w:t>
      </w:r>
      <w:r w:rsidRPr="00B40881">
        <w:t xml:space="preserve"> ten opzichte van de versie 1.</w:t>
      </w:r>
      <w:r w:rsidR="00445E0F">
        <w:t>3</w:t>
      </w:r>
      <w:r w:rsidRPr="00B40881">
        <w:t>.</w:t>
      </w:r>
      <w:bookmarkEnd w:id="4"/>
    </w:p>
    <w:tbl>
      <w:tblPr>
        <w:tblStyle w:val="Rastertabel4-Accent1"/>
        <w:tblW w:w="13745" w:type="dxa"/>
        <w:tblBorders>
          <w:top w:val="single" w:sz="4" w:space="0" w:color="83549E"/>
          <w:left w:val="single" w:sz="4" w:space="0" w:color="83549E"/>
          <w:bottom w:val="single" w:sz="4" w:space="0" w:color="83549E"/>
          <w:right w:val="single" w:sz="4" w:space="0" w:color="83549E"/>
          <w:insideH w:val="single" w:sz="4" w:space="0" w:color="83549E"/>
          <w:insideV w:val="single" w:sz="4" w:space="0" w:color="83549E"/>
        </w:tblBorders>
        <w:tblLayout w:type="fixed"/>
        <w:tblLook w:val="04A0" w:firstRow="1" w:lastRow="0" w:firstColumn="1" w:lastColumn="0" w:noHBand="0" w:noVBand="1"/>
      </w:tblPr>
      <w:tblGrid>
        <w:gridCol w:w="1271"/>
        <w:gridCol w:w="4678"/>
        <w:gridCol w:w="1559"/>
        <w:gridCol w:w="6237"/>
      </w:tblGrid>
      <w:tr w:rsidR="00B40881" w:rsidRPr="00B40881" w14:paraId="43324CB9" w14:textId="77777777" w:rsidTr="00BC72F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1" w:type="dxa"/>
            <w:shd w:val="clear" w:color="auto" w:fill="83549E"/>
          </w:tcPr>
          <w:p w14:paraId="30A7E0DF" w14:textId="4E83A495" w:rsidR="00B40881" w:rsidRPr="00B40881" w:rsidRDefault="00B40881" w:rsidP="00A51F30">
            <w:pPr>
              <w:rPr>
                <w:rFonts w:cstheme="minorHAnsi"/>
                <w:sz w:val="20"/>
                <w:szCs w:val="20"/>
              </w:rPr>
            </w:pPr>
            <w:r w:rsidRPr="00B40881">
              <w:rPr>
                <w:rStyle w:val="normaltextrun"/>
                <w:rFonts w:cstheme="minorHAnsi"/>
                <w:sz w:val="20"/>
                <w:szCs w:val="20"/>
              </w:rPr>
              <w:t>Versie 1.</w:t>
            </w:r>
            <w:r w:rsidR="00445E0F">
              <w:rPr>
                <w:rStyle w:val="normaltextrun"/>
                <w:rFonts w:cstheme="minorHAnsi"/>
                <w:sz w:val="20"/>
                <w:szCs w:val="20"/>
              </w:rPr>
              <w:t>3</w:t>
            </w:r>
            <w:r w:rsidRPr="00B40881">
              <w:rPr>
                <w:rStyle w:val="normaltextrun"/>
                <w:rFonts w:cstheme="minorHAnsi"/>
                <w:sz w:val="20"/>
                <w:szCs w:val="20"/>
              </w:rPr>
              <w:t>. artikelnummer + deel</w:t>
            </w:r>
          </w:p>
        </w:tc>
        <w:tc>
          <w:tcPr>
            <w:tcW w:w="4678" w:type="dxa"/>
            <w:shd w:val="clear" w:color="auto" w:fill="83549E"/>
          </w:tcPr>
          <w:p w14:paraId="336A9664" w14:textId="64B4AF1F" w:rsidR="00B40881" w:rsidRPr="00B40881" w:rsidRDefault="00B40881" w:rsidP="00A51F30">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B40881">
              <w:rPr>
                <w:rStyle w:val="normaltextrun"/>
                <w:rFonts w:cstheme="minorHAnsi"/>
                <w:sz w:val="20"/>
                <w:szCs w:val="20"/>
              </w:rPr>
              <w:t>Toelichting op de Overeenkomst Jeugdhulp versie 1.</w:t>
            </w:r>
            <w:r w:rsidR="00445E0F">
              <w:rPr>
                <w:rStyle w:val="normaltextrun"/>
                <w:rFonts w:cstheme="minorHAnsi"/>
                <w:sz w:val="20"/>
                <w:szCs w:val="20"/>
              </w:rPr>
              <w:t>3</w:t>
            </w:r>
            <w:r w:rsidRPr="00B40881">
              <w:rPr>
                <w:rStyle w:val="normaltextrun"/>
                <w:rFonts w:cstheme="minorHAnsi"/>
                <w:sz w:val="20"/>
                <w:szCs w:val="20"/>
              </w:rPr>
              <w:t xml:space="preserve"> (WAS)</w:t>
            </w:r>
            <w:r w:rsidRPr="00B40881">
              <w:rPr>
                <w:rStyle w:val="eop"/>
                <w:rFonts w:cstheme="minorHAnsi"/>
                <w:sz w:val="20"/>
                <w:szCs w:val="20"/>
              </w:rPr>
              <w:t> </w:t>
            </w:r>
          </w:p>
        </w:tc>
        <w:tc>
          <w:tcPr>
            <w:tcW w:w="1559" w:type="dxa"/>
            <w:shd w:val="clear" w:color="auto" w:fill="83549E"/>
          </w:tcPr>
          <w:p w14:paraId="1B1849D4" w14:textId="5631B745" w:rsidR="00B40881" w:rsidRPr="00B40881" w:rsidRDefault="00B40881" w:rsidP="00A51F30">
            <w:pPr>
              <w:cnfStyle w:val="100000000000" w:firstRow="1" w:lastRow="0" w:firstColumn="0" w:lastColumn="0" w:oddVBand="0" w:evenVBand="0" w:oddHBand="0" w:evenHBand="0" w:firstRowFirstColumn="0" w:firstRowLastColumn="0" w:lastRowFirstColumn="0" w:lastRowLastColumn="0"/>
              <w:rPr>
                <w:rStyle w:val="normaltextrun"/>
                <w:rFonts w:cstheme="minorHAnsi"/>
                <w:b w:val="0"/>
                <w:bCs w:val="0"/>
                <w:sz w:val="20"/>
                <w:szCs w:val="20"/>
              </w:rPr>
            </w:pPr>
            <w:r w:rsidRPr="00B40881">
              <w:rPr>
                <w:rStyle w:val="normaltextrun"/>
                <w:rFonts w:cstheme="minorHAnsi"/>
                <w:sz w:val="20"/>
                <w:szCs w:val="20"/>
              </w:rPr>
              <w:t>Release 1.</w:t>
            </w:r>
            <w:r w:rsidR="00445E0F">
              <w:rPr>
                <w:rStyle w:val="normaltextrun"/>
                <w:rFonts w:cstheme="minorHAnsi"/>
                <w:sz w:val="20"/>
                <w:szCs w:val="20"/>
              </w:rPr>
              <w:t>4</w:t>
            </w:r>
            <w:r w:rsidRPr="00B40881">
              <w:rPr>
                <w:rStyle w:val="normaltextrun"/>
                <w:rFonts w:cstheme="minorHAnsi"/>
                <w:sz w:val="20"/>
                <w:szCs w:val="20"/>
              </w:rPr>
              <w:t xml:space="preserve"> (WORDT) artikelnummer </w:t>
            </w:r>
          </w:p>
        </w:tc>
        <w:tc>
          <w:tcPr>
            <w:tcW w:w="6237" w:type="dxa"/>
            <w:shd w:val="clear" w:color="auto" w:fill="83549E"/>
          </w:tcPr>
          <w:p w14:paraId="0DD51925" w14:textId="6FA75AB7" w:rsidR="00B40881" w:rsidRPr="00B40881" w:rsidRDefault="00B40881" w:rsidP="00A51F30">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B40881">
              <w:rPr>
                <w:rStyle w:val="normaltextrun"/>
                <w:rFonts w:cstheme="minorHAnsi"/>
                <w:sz w:val="20"/>
                <w:szCs w:val="20"/>
              </w:rPr>
              <w:t>Toelichting op de Overeenkomst Jeugdhulp versie 1.</w:t>
            </w:r>
            <w:r w:rsidR="00445E0F">
              <w:rPr>
                <w:rStyle w:val="normaltextrun"/>
                <w:rFonts w:cstheme="minorHAnsi"/>
                <w:sz w:val="20"/>
                <w:szCs w:val="20"/>
              </w:rPr>
              <w:t>4</w:t>
            </w:r>
            <w:r w:rsidRPr="00B40881">
              <w:rPr>
                <w:rStyle w:val="normaltextrun"/>
                <w:rFonts w:cstheme="minorHAnsi"/>
                <w:sz w:val="20"/>
                <w:szCs w:val="20"/>
              </w:rPr>
              <w:t xml:space="preserve"> (WORDT)</w:t>
            </w:r>
            <w:r w:rsidRPr="00B40881">
              <w:rPr>
                <w:rStyle w:val="eop"/>
                <w:rFonts w:cstheme="minorHAnsi"/>
                <w:sz w:val="20"/>
                <w:szCs w:val="20"/>
              </w:rPr>
              <w:t> </w:t>
            </w:r>
          </w:p>
        </w:tc>
      </w:tr>
      <w:tr w:rsidR="000176D1" w:rsidRPr="00B40881" w14:paraId="6F3BF9AB" w14:textId="77777777" w:rsidTr="009703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1" w:type="dxa"/>
            <w:shd w:val="clear" w:color="auto" w:fill="EFF2F3"/>
          </w:tcPr>
          <w:p w14:paraId="26D29E16" w14:textId="77777777" w:rsidR="000176D1" w:rsidRPr="00565E48" w:rsidRDefault="000176D1" w:rsidP="000176D1">
            <w:pPr>
              <w:rPr>
                <w:rStyle w:val="normaltextrun"/>
                <w:rFonts w:cstheme="minorHAnsi"/>
                <w:sz w:val="20"/>
                <w:szCs w:val="20"/>
              </w:rPr>
            </w:pPr>
          </w:p>
        </w:tc>
        <w:tc>
          <w:tcPr>
            <w:tcW w:w="4678" w:type="dxa"/>
            <w:shd w:val="clear" w:color="auto" w:fill="EFF2F3"/>
          </w:tcPr>
          <w:p w14:paraId="79076C6F" w14:textId="77777777" w:rsidR="000176D1" w:rsidRPr="00B40881" w:rsidRDefault="000176D1" w:rsidP="000176D1">
            <w:pPr>
              <w:pStyle w:val="Plattetekst"/>
              <w:ind w:left="0"/>
              <w:cnfStyle w:val="000000100000" w:firstRow="0" w:lastRow="0" w:firstColumn="0" w:lastColumn="0" w:oddVBand="0" w:evenVBand="0" w:oddHBand="1" w:evenHBand="0" w:firstRowFirstColumn="0" w:firstRowLastColumn="0" w:lastRowFirstColumn="0" w:lastRowLastColumn="0"/>
              <w:rPr>
                <w:rStyle w:val="normaltextrun"/>
                <w:rFonts w:cstheme="minorHAnsi"/>
                <w:sz w:val="20"/>
                <w:szCs w:val="20"/>
              </w:rPr>
            </w:pPr>
          </w:p>
        </w:tc>
        <w:tc>
          <w:tcPr>
            <w:tcW w:w="1559" w:type="dxa"/>
            <w:shd w:val="clear" w:color="auto" w:fill="EFF2F3"/>
          </w:tcPr>
          <w:p w14:paraId="2CD7D23D" w14:textId="14D0677F" w:rsidR="000176D1" w:rsidRPr="000A0D65" w:rsidRDefault="000176D1" w:rsidP="000176D1">
            <w:pPr>
              <w:cnfStyle w:val="000000100000" w:firstRow="0" w:lastRow="0" w:firstColumn="0" w:lastColumn="0" w:oddVBand="0" w:evenVBand="0" w:oddHBand="1" w:evenHBand="0" w:firstRowFirstColumn="0" w:firstRowLastColumn="0" w:lastRowFirstColumn="0" w:lastRowLastColumn="0"/>
              <w:rPr>
                <w:rStyle w:val="normaltextrun"/>
                <w:rFonts w:cstheme="minorHAnsi"/>
                <w:b/>
                <w:bCs/>
                <w:sz w:val="20"/>
                <w:szCs w:val="20"/>
              </w:rPr>
            </w:pPr>
            <w:r w:rsidRPr="000A0D65">
              <w:rPr>
                <w:rStyle w:val="normaltextrun"/>
                <w:rFonts w:cstheme="minorHAnsi"/>
                <w:b/>
                <w:bCs/>
                <w:sz w:val="20"/>
                <w:szCs w:val="20"/>
              </w:rPr>
              <w:t xml:space="preserve">Inleiding </w:t>
            </w:r>
          </w:p>
        </w:tc>
        <w:tc>
          <w:tcPr>
            <w:tcW w:w="6237" w:type="dxa"/>
            <w:shd w:val="clear" w:color="auto" w:fill="EFF2F3"/>
          </w:tcPr>
          <w:p w14:paraId="70943253" w14:textId="77777777" w:rsidR="000176D1" w:rsidRPr="003F3FB2" w:rsidRDefault="000176D1" w:rsidP="000176D1">
            <w:pPr>
              <w:cnfStyle w:val="000000100000" w:firstRow="0" w:lastRow="0" w:firstColumn="0" w:lastColumn="0" w:oddVBand="0" w:evenVBand="0" w:oddHBand="1" w:evenHBand="0" w:firstRowFirstColumn="0" w:firstRowLastColumn="0" w:lastRowFirstColumn="0" w:lastRowLastColumn="0"/>
              <w:rPr>
                <w:sz w:val="20"/>
                <w:szCs w:val="20"/>
              </w:rPr>
            </w:pPr>
            <w:r w:rsidRPr="003F3FB2">
              <w:rPr>
                <w:sz w:val="20"/>
                <w:szCs w:val="20"/>
                <w:highlight w:val="yellow"/>
              </w:rPr>
              <w:t>Van belang is dat de artikelnummering en volgorde altijd aangehouden wordt – ook in deel 1; Als gemeenten ervoor kiezen om de optionele bepalingen in deel 1 niet op te nemen, is het advies om het artikelnummer wel op te nemen met een NVT erbij. Dit vergemakkelijkt het verwerken van de jaarlijkse wijzigingen van de contractstandaard.</w:t>
            </w:r>
          </w:p>
          <w:p w14:paraId="6EA947FF" w14:textId="77777777" w:rsidR="000176D1" w:rsidRPr="00865355" w:rsidRDefault="000176D1" w:rsidP="000176D1">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highlight w:val="yellow"/>
                <w14:ligatures w14:val="none"/>
              </w:rPr>
            </w:pPr>
          </w:p>
        </w:tc>
      </w:tr>
      <w:tr w:rsidR="000176D1" w:rsidRPr="00B40881" w14:paraId="2FD48F26" w14:textId="77777777" w:rsidTr="00970302">
        <w:trPr>
          <w:trHeight w:val="300"/>
        </w:trPr>
        <w:tc>
          <w:tcPr>
            <w:cnfStyle w:val="001000000000" w:firstRow="0" w:lastRow="0" w:firstColumn="1" w:lastColumn="0" w:oddVBand="0" w:evenVBand="0" w:oddHBand="0" w:evenHBand="0" w:firstRowFirstColumn="0" w:firstRowLastColumn="0" w:lastRowFirstColumn="0" w:lastRowLastColumn="0"/>
            <w:tcW w:w="1271" w:type="dxa"/>
            <w:shd w:val="clear" w:color="auto" w:fill="EFF2F3"/>
          </w:tcPr>
          <w:p w14:paraId="79D516C6" w14:textId="26B81EDC" w:rsidR="000176D1" w:rsidRPr="00565E48" w:rsidRDefault="000176D1" w:rsidP="000176D1">
            <w:pPr>
              <w:rPr>
                <w:rStyle w:val="normaltextrun"/>
                <w:rFonts w:cstheme="minorHAnsi"/>
                <w:sz w:val="20"/>
                <w:szCs w:val="20"/>
              </w:rPr>
            </w:pPr>
            <w:r w:rsidRPr="00565E48">
              <w:rPr>
                <w:rStyle w:val="normaltextrun"/>
                <w:rFonts w:cstheme="minorHAnsi"/>
                <w:sz w:val="20"/>
                <w:szCs w:val="20"/>
              </w:rPr>
              <w:t>Partij</w:t>
            </w:r>
            <w:r>
              <w:rPr>
                <w:rStyle w:val="normaltextrun"/>
                <w:rFonts w:cstheme="minorHAnsi"/>
                <w:sz w:val="20"/>
                <w:szCs w:val="20"/>
              </w:rPr>
              <w:t>-</w:t>
            </w:r>
            <w:r w:rsidRPr="00565E48">
              <w:rPr>
                <w:rStyle w:val="normaltextrun"/>
                <w:rFonts w:cstheme="minorHAnsi"/>
                <w:sz w:val="20"/>
                <w:szCs w:val="20"/>
              </w:rPr>
              <w:t>aanduiding</w:t>
            </w:r>
          </w:p>
        </w:tc>
        <w:tc>
          <w:tcPr>
            <w:tcW w:w="4678" w:type="dxa"/>
            <w:shd w:val="clear" w:color="auto" w:fill="EFF2F3"/>
          </w:tcPr>
          <w:p w14:paraId="7ED7AA81" w14:textId="77777777" w:rsidR="000176D1" w:rsidRPr="00B40881" w:rsidRDefault="000176D1" w:rsidP="000176D1">
            <w:pPr>
              <w:pStyle w:val="Plattetekst"/>
              <w:ind w:left="0"/>
              <w:cnfStyle w:val="000000000000" w:firstRow="0" w:lastRow="0" w:firstColumn="0" w:lastColumn="0" w:oddVBand="0" w:evenVBand="0" w:oddHBand="0" w:evenHBand="0" w:firstRowFirstColumn="0" w:firstRowLastColumn="0" w:lastRowFirstColumn="0" w:lastRowLastColumn="0"/>
              <w:rPr>
                <w:rStyle w:val="normaltextrun"/>
                <w:rFonts w:cstheme="minorHAnsi"/>
                <w:sz w:val="20"/>
                <w:szCs w:val="20"/>
              </w:rPr>
            </w:pPr>
          </w:p>
        </w:tc>
        <w:tc>
          <w:tcPr>
            <w:tcW w:w="1559" w:type="dxa"/>
            <w:shd w:val="clear" w:color="auto" w:fill="EFF2F3"/>
          </w:tcPr>
          <w:p w14:paraId="32B50B61" w14:textId="7610CEE7" w:rsidR="000176D1" w:rsidRPr="00B40881" w:rsidRDefault="000176D1" w:rsidP="000176D1">
            <w:pPr>
              <w:cnfStyle w:val="000000000000" w:firstRow="0" w:lastRow="0" w:firstColumn="0" w:lastColumn="0" w:oddVBand="0" w:evenVBand="0" w:oddHBand="0" w:evenHBand="0" w:firstRowFirstColumn="0" w:firstRowLastColumn="0" w:lastRowFirstColumn="0" w:lastRowLastColumn="0"/>
              <w:rPr>
                <w:rStyle w:val="normaltextrun"/>
                <w:rFonts w:cstheme="minorHAnsi"/>
                <w:sz w:val="20"/>
                <w:szCs w:val="20"/>
              </w:rPr>
            </w:pPr>
            <w:r>
              <w:rPr>
                <w:rStyle w:val="normaltextrun"/>
                <w:rFonts w:cstheme="minorHAnsi"/>
                <w:sz w:val="20"/>
                <w:szCs w:val="20"/>
              </w:rPr>
              <w:t>Extra toevoeging in de toelichting vanwege wijziging partijaanduiding jeugdhulp-aanbieder naar opdrachtnemer</w:t>
            </w:r>
          </w:p>
        </w:tc>
        <w:tc>
          <w:tcPr>
            <w:tcW w:w="6237" w:type="dxa"/>
            <w:shd w:val="clear" w:color="auto" w:fill="EFF2F3"/>
          </w:tcPr>
          <w:p w14:paraId="66824D18" w14:textId="21F5E76A" w:rsidR="000176D1" w:rsidRPr="00B40881" w:rsidRDefault="000176D1" w:rsidP="000176D1">
            <w:pPr>
              <w:cnfStyle w:val="000000000000" w:firstRow="0" w:lastRow="0" w:firstColumn="0" w:lastColumn="0" w:oddVBand="0" w:evenVBand="0" w:oddHBand="0" w:evenHBand="0" w:firstRowFirstColumn="0" w:firstRowLastColumn="0" w:lastRowFirstColumn="0" w:lastRowLastColumn="0"/>
              <w:rPr>
                <w:rStyle w:val="normaltextrun"/>
                <w:rFonts w:cstheme="minorHAnsi"/>
                <w:sz w:val="20"/>
                <w:szCs w:val="20"/>
              </w:rPr>
            </w:pPr>
            <w:r w:rsidRPr="00865355">
              <w:rPr>
                <w:rFonts w:cstheme="minorHAnsi"/>
                <w:kern w:val="0"/>
                <w:sz w:val="20"/>
                <w:szCs w:val="20"/>
                <w:highlight w:val="yellow"/>
                <w14:ligatures w14:val="none"/>
              </w:rPr>
              <w:t>In de overeenkomst is de partijaanduiding opdrachtgever en opdrachtnemer gebruikt. Dit om verwarring te voorkomen. Het begrip jeugdhulpaanbieder wordt in de Jeugdwet gebruikt voor zowel hoofdaannemer als onderaannemer en uit de overeenkomst moet duidelijk blijken dat het gaat om een overeenkomst tussen de jeugdhulpaanbieder als opdrachtnemer en de jeugdhulpaanbieder als onderaannemer. In deze toelichting wordt nog wel gesproken over gemeenten en jeugdhulpaanbieders.</w:t>
            </w:r>
          </w:p>
        </w:tc>
      </w:tr>
      <w:tr w:rsidR="000176D1" w:rsidRPr="00B40881" w14:paraId="27C36F11" w14:textId="77777777" w:rsidTr="009411F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1" w:type="dxa"/>
            <w:shd w:val="clear" w:color="auto" w:fill="FFFFFF" w:themeFill="background1"/>
          </w:tcPr>
          <w:p w14:paraId="7489081B" w14:textId="03B1B267" w:rsidR="000176D1" w:rsidRPr="00565E48" w:rsidRDefault="000176D1" w:rsidP="000176D1">
            <w:pPr>
              <w:rPr>
                <w:rFonts w:cstheme="minorHAnsi"/>
                <w:sz w:val="20"/>
                <w:szCs w:val="20"/>
              </w:rPr>
            </w:pPr>
            <w:r>
              <w:rPr>
                <w:rFonts w:cstheme="minorHAnsi"/>
                <w:sz w:val="20"/>
                <w:szCs w:val="20"/>
              </w:rPr>
              <w:t>D</w:t>
            </w:r>
            <w:r w:rsidRPr="00565E48">
              <w:rPr>
                <w:rFonts w:cstheme="minorHAnsi"/>
                <w:sz w:val="20"/>
                <w:szCs w:val="20"/>
              </w:rPr>
              <w:t>efinities</w:t>
            </w:r>
          </w:p>
        </w:tc>
        <w:tc>
          <w:tcPr>
            <w:tcW w:w="4678" w:type="dxa"/>
            <w:shd w:val="clear" w:color="auto" w:fill="FFFFFF" w:themeFill="background1"/>
          </w:tcPr>
          <w:p w14:paraId="1ADF04E8" w14:textId="14F5D069" w:rsidR="000176D1" w:rsidRPr="00B40881" w:rsidRDefault="000176D1" w:rsidP="000176D1">
            <w:pPr>
              <w:pStyle w:val="Voetnoottekst"/>
              <w:cnfStyle w:val="000000100000" w:firstRow="0" w:lastRow="0" w:firstColumn="0" w:lastColumn="0" w:oddVBand="0" w:evenVBand="0" w:oddHBand="1" w:evenHBand="0" w:firstRowFirstColumn="0" w:firstRowLastColumn="0" w:lastRowFirstColumn="0" w:lastRowLastColumn="0"/>
              <w:rPr>
                <w:rFonts w:cstheme="minorHAnsi"/>
                <w:sz w:val="20"/>
              </w:rPr>
            </w:pPr>
          </w:p>
        </w:tc>
        <w:tc>
          <w:tcPr>
            <w:tcW w:w="1559" w:type="dxa"/>
            <w:shd w:val="clear" w:color="auto" w:fill="FFFFFF" w:themeFill="background1"/>
          </w:tcPr>
          <w:p w14:paraId="41E19F19" w14:textId="77777777" w:rsidR="000176D1" w:rsidRPr="0066061D" w:rsidRDefault="000176D1" w:rsidP="000176D1">
            <w:pP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66061D">
              <w:rPr>
                <w:rFonts w:cstheme="minorHAnsi"/>
                <w:b/>
                <w:bCs/>
                <w:sz w:val="20"/>
                <w:szCs w:val="20"/>
              </w:rPr>
              <w:t>Definities</w:t>
            </w:r>
          </w:p>
          <w:p w14:paraId="78CBEC94" w14:textId="787F2CAB" w:rsidR="000176D1" w:rsidRPr="00B40881" w:rsidRDefault="000176D1" w:rsidP="000176D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Link naar de WLZ-overeenkomst toegevoegd</w:t>
            </w:r>
          </w:p>
        </w:tc>
        <w:tc>
          <w:tcPr>
            <w:tcW w:w="6237" w:type="dxa"/>
            <w:shd w:val="clear" w:color="auto" w:fill="FFFFFF" w:themeFill="background1"/>
          </w:tcPr>
          <w:p w14:paraId="423FE1BA" w14:textId="45D2AB99" w:rsidR="000176D1" w:rsidRPr="00B40881" w:rsidRDefault="000176D1" w:rsidP="000176D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082565">
              <w:rPr>
                <w:rFonts w:cstheme="minorHAnsi"/>
                <w:sz w:val="20"/>
                <w:szCs w:val="20"/>
                <w:highlight w:val="yellow"/>
              </w:rPr>
              <w:t>https://www.zorgkantoor-zorgenzekerheid.nl/uploads/files/Bijlage-2-Overeenkomst-Wlz-2025.pdf</w:t>
            </w:r>
          </w:p>
        </w:tc>
      </w:tr>
      <w:tr w:rsidR="000176D1" w:rsidRPr="00B40881" w14:paraId="02DC10DD" w14:textId="77777777" w:rsidTr="00970302">
        <w:trPr>
          <w:trHeight w:val="300"/>
        </w:trPr>
        <w:tc>
          <w:tcPr>
            <w:cnfStyle w:val="001000000000" w:firstRow="0" w:lastRow="0" w:firstColumn="1" w:lastColumn="0" w:oddVBand="0" w:evenVBand="0" w:oddHBand="0" w:evenHBand="0" w:firstRowFirstColumn="0" w:firstRowLastColumn="0" w:lastRowFirstColumn="0" w:lastRowLastColumn="0"/>
            <w:tcW w:w="1271" w:type="dxa"/>
            <w:shd w:val="clear" w:color="auto" w:fill="EFF2F3"/>
          </w:tcPr>
          <w:p w14:paraId="2B7DF0CD" w14:textId="650ABE83" w:rsidR="000176D1" w:rsidRDefault="000176D1" w:rsidP="000176D1">
            <w:pPr>
              <w:rPr>
                <w:rFonts w:cstheme="minorHAnsi"/>
                <w:sz w:val="20"/>
                <w:szCs w:val="20"/>
              </w:rPr>
            </w:pPr>
            <w:r>
              <w:rPr>
                <w:rFonts w:cstheme="minorHAnsi"/>
                <w:sz w:val="20"/>
                <w:szCs w:val="20"/>
              </w:rPr>
              <w:t>Definities</w:t>
            </w:r>
          </w:p>
        </w:tc>
        <w:tc>
          <w:tcPr>
            <w:tcW w:w="4678" w:type="dxa"/>
            <w:shd w:val="clear" w:color="auto" w:fill="EFF2F3"/>
          </w:tcPr>
          <w:p w14:paraId="198BBA12" w14:textId="77777777" w:rsidR="000176D1" w:rsidRPr="00B40881" w:rsidRDefault="000176D1" w:rsidP="000176D1">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shd w:val="clear" w:color="auto" w:fill="EFF2F3"/>
          </w:tcPr>
          <w:p w14:paraId="08FB9405" w14:textId="77777777" w:rsidR="000176D1" w:rsidRPr="0066061D" w:rsidRDefault="000176D1" w:rsidP="000176D1">
            <w:pP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66061D">
              <w:rPr>
                <w:rFonts w:cstheme="minorHAnsi"/>
                <w:b/>
                <w:bCs/>
                <w:sz w:val="20"/>
                <w:szCs w:val="20"/>
              </w:rPr>
              <w:t>Definities</w:t>
            </w:r>
          </w:p>
          <w:p w14:paraId="5B296390" w14:textId="306760DC" w:rsidR="000176D1" w:rsidRDefault="000176D1" w:rsidP="000176D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 xml:space="preserve">Link naar de handreiking “gebruik uitvoeringsvarianten </w:t>
            </w:r>
            <w:proofErr w:type="spellStart"/>
            <w:r>
              <w:rPr>
                <w:rFonts w:cstheme="minorHAnsi"/>
                <w:sz w:val="20"/>
                <w:szCs w:val="20"/>
              </w:rPr>
              <w:t>iJW</w:t>
            </w:r>
            <w:proofErr w:type="spellEnd"/>
            <w:r>
              <w:rPr>
                <w:rFonts w:cstheme="minorHAnsi"/>
                <w:sz w:val="20"/>
                <w:szCs w:val="20"/>
              </w:rPr>
              <w:t xml:space="preserve"> en </w:t>
            </w:r>
            <w:proofErr w:type="spellStart"/>
            <w:r>
              <w:rPr>
                <w:rFonts w:cstheme="minorHAnsi"/>
                <w:sz w:val="20"/>
                <w:szCs w:val="20"/>
              </w:rPr>
              <w:t>iWmo”toe</w:t>
            </w:r>
            <w:proofErr w:type="spellEnd"/>
          </w:p>
          <w:p w14:paraId="206E16F6" w14:textId="005F1807" w:rsidR="000176D1" w:rsidRDefault="000176D1" w:rsidP="000176D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gevoegd</w:t>
            </w:r>
          </w:p>
        </w:tc>
        <w:tc>
          <w:tcPr>
            <w:tcW w:w="6237" w:type="dxa"/>
            <w:shd w:val="clear" w:color="auto" w:fill="EFF2F3"/>
          </w:tcPr>
          <w:p w14:paraId="3A73ADB7" w14:textId="033C2795" w:rsidR="000176D1" w:rsidRPr="00004ED6" w:rsidRDefault="000176D1" w:rsidP="000176D1">
            <w:pPr>
              <w:pStyle w:val="Plattetekst"/>
              <w:ind w:left="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D20FC">
              <w:rPr>
                <w:rFonts w:cstheme="minorHAnsi"/>
                <w:sz w:val="20"/>
                <w:szCs w:val="20"/>
                <w:highlight w:val="yellow"/>
              </w:rPr>
              <w:t>https://www.istandaarden.nl/binaries/content/assets/istandaarden/iwmo/handreiking-uitvoeringsvarianten-iwmo-en-ijw.pdf</w:t>
            </w:r>
          </w:p>
        </w:tc>
      </w:tr>
      <w:tr w:rsidR="000176D1" w:rsidRPr="00B40881" w14:paraId="2286E8B1" w14:textId="77777777" w:rsidTr="009703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1" w:type="dxa"/>
            <w:shd w:val="clear" w:color="auto" w:fill="auto"/>
          </w:tcPr>
          <w:p w14:paraId="548D62F0" w14:textId="02EAB4E6" w:rsidR="000176D1" w:rsidRDefault="000176D1" w:rsidP="000176D1">
            <w:pPr>
              <w:rPr>
                <w:rFonts w:cstheme="minorHAnsi"/>
                <w:sz w:val="20"/>
                <w:szCs w:val="20"/>
              </w:rPr>
            </w:pPr>
            <w:r>
              <w:rPr>
                <w:rFonts w:cstheme="minorHAnsi"/>
                <w:sz w:val="20"/>
                <w:szCs w:val="20"/>
              </w:rPr>
              <w:lastRenderedPageBreak/>
              <w:t>Definities</w:t>
            </w:r>
          </w:p>
        </w:tc>
        <w:tc>
          <w:tcPr>
            <w:tcW w:w="4678" w:type="dxa"/>
            <w:shd w:val="clear" w:color="auto" w:fill="auto"/>
          </w:tcPr>
          <w:p w14:paraId="4F19645B" w14:textId="77777777" w:rsidR="000176D1" w:rsidRPr="00B40881" w:rsidRDefault="000176D1" w:rsidP="000176D1">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shd w:val="clear" w:color="auto" w:fill="auto"/>
          </w:tcPr>
          <w:p w14:paraId="5867C9C5" w14:textId="77777777" w:rsidR="000176D1" w:rsidRPr="0066061D" w:rsidRDefault="000176D1" w:rsidP="000176D1">
            <w:pP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66061D">
              <w:rPr>
                <w:rFonts w:cstheme="minorHAnsi"/>
                <w:b/>
                <w:bCs/>
                <w:sz w:val="20"/>
                <w:szCs w:val="20"/>
              </w:rPr>
              <w:t>Definities</w:t>
            </w:r>
          </w:p>
          <w:p w14:paraId="1C2BE8BA" w14:textId="4FCF2268" w:rsidR="000176D1" w:rsidRDefault="000176D1" w:rsidP="000176D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Toelichting begrip micro-onderneming toegevoegd</w:t>
            </w:r>
          </w:p>
        </w:tc>
        <w:tc>
          <w:tcPr>
            <w:tcW w:w="6237" w:type="dxa"/>
            <w:shd w:val="clear" w:color="auto" w:fill="auto"/>
          </w:tcPr>
          <w:p w14:paraId="5B8BF019" w14:textId="2BCA1408" w:rsidR="000176D1" w:rsidRPr="00004ED6" w:rsidRDefault="000176D1" w:rsidP="000176D1">
            <w:pPr>
              <w:pStyle w:val="Plattetekst"/>
              <w:ind w:left="0"/>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065CC">
              <w:rPr>
                <w:rFonts w:cstheme="minorHAnsi"/>
                <w:sz w:val="20"/>
                <w:szCs w:val="20"/>
                <w:highlight w:val="yellow"/>
              </w:rPr>
              <w:t xml:space="preserve">De contractstandaard gebruikt het begrip </w:t>
            </w:r>
            <w:proofErr w:type="spellStart"/>
            <w:r w:rsidRPr="009065CC">
              <w:rPr>
                <w:rFonts w:cstheme="minorHAnsi"/>
                <w:sz w:val="20"/>
                <w:szCs w:val="20"/>
                <w:highlight w:val="yellow"/>
              </w:rPr>
              <w:t>microonderneming</w:t>
            </w:r>
            <w:proofErr w:type="spellEnd"/>
            <w:r w:rsidRPr="009065CC">
              <w:rPr>
                <w:rFonts w:cstheme="minorHAnsi"/>
                <w:sz w:val="20"/>
                <w:szCs w:val="20"/>
                <w:highlight w:val="yellow"/>
              </w:rPr>
              <w:t xml:space="preserve"> zoals gedefinieerd in aanbeveling 2003/361/EG. https://eur-lex.europa.eu/legal-content/NL/TXT/?uri=celex:32003H0361</w:t>
            </w:r>
          </w:p>
        </w:tc>
      </w:tr>
      <w:tr w:rsidR="000176D1" w:rsidRPr="00B40881" w14:paraId="10C4053E" w14:textId="77777777" w:rsidTr="00970302">
        <w:trPr>
          <w:trHeight w:val="300"/>
        </w:trPr>
        <w:tc>
          <w:tcPr>
            <w:cnfStyle w:val="001000000000" w:firstRow="0" w:lastRow="0" w:firstColumn="1" w:lastColumn="0" w:oddVBand="0" w:evenVBand="0" w:oddHBand="0" w:evenHBand="0" w:firstRowFirstColumn="0" w:firstRowLastColumn="0" w:lastRowFirstColumn="0" w:lastRowLastColumn="0"/>
            <w:tcW w:w="1271" w:type="dxa"/>
            <w:shd w:val="clear" w:color="auto" w:fill="EFF2F3"/>
          </w:tcPr>
          <w:p w14:paraId="15A86B1B" w14:textId="6B2925F5" w:rsidR="000176D1" w:rsidRDefault="000176D1" w:rsidP="000176D1">
            <w:pPr>
              <w:rPr>
                <w:rFonts w:cstheme="minorHAnsi"/>
                <w:sz w:val="20"/>
                <w:szCs w:val="20"/>
              </w:rPr>
            </w:pPr>
            <w:r>
              <w:rPr>
                <w:rFonts w:cstheme="minorHAnsi"/>
                <w:sz w:val="20"/>
                <w:szCs w:val="20"/>
              </w:rPr>
              <w:t>Artikel 1.3</w:t>
            </w:r>
          </w:p>
        </w:tc>
        <w:tc>
          <w:tcPr>
            <w:tcW w:w="4678" w:type="dxa"/>
            <w:shd w:val="clear" w:color="auto" w:fill="EFF2F3"/>
          </w:tcPr>
          <w:p w14:paraId="7921B9B4" w14:textId="77777777" w:rsidR="000176D1" w:rsidRPr="00B40881" w:rsidRDefault="000176D1" w:rsidP="000176D1">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shd w:val="clear" w:color="auto" w:fill="EFF2F3"/>
          </w:tcPr>
          <w:p w14:paraId="1DDE38DC" w14:textId="7ED59ADF" w:rsidR="000176D1" w:rsidRDefault="000176D1" w:rsidP="000176D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6061D">
              <w:rPr>
                <w:rFonts w:cstheme="minorHAnsi"/>
                <w:b/>
                <w:bCs/>
                <w:sz w:val="20"/>
                <w:szCs w:val="20"/>
              </w:rPr>
              <w:t>Artikel 1.3</w:t>
            </w:r>
            <w:r>
              <w:rPr>
                <w:rFonts w:cstheme="minorHAnsi"/>
                <w:sz w:val="20"/>
                <w:szCs w:val="20"/>
              </w:rPr>
              <w:t xml:space="preserve"> Toelichting toegevoegd</w:t>
            </w:r>
          </w:p>
        </w:tc>
        <w:tc>
          <w:tcPr>
            <w:tcW w:w="6237" w:type="dxa"/>
            <w:shd w:val="clear" w:color="auto" w:fill="EFF2F3"/>
          </w:tcPr>
          <w:p w14:paraId="71381D2C" w14:textId="52316D61" w:rsidR="000176D1" w:rsidRPr="00004ED6" w:rsidRDefault="000176D1" w:rsidP="000176D1">
            <w:pPr>
              <w:pStyle w:val="Plattetekst"/>
              <w:ind w:left="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76FC9">
              <w:rPr>
                <w:rFonts w:cstheme="minorHAnsi"/>
                <w:sz w:val="20"/>
                <w:szCs w:val="20"/>
                <w:highlight w:val="yellow"/>
              </w:rPr>
              <w:t xml:space="preserve">Om fouten te voorkomen wordt de looptijd alleen in de overeenkomst vermeld. In het inkoopdocument wordt daarom verwezen naar het desbetreffende artikel </w:t>
            </w:r>
            <w:r>
              <w:rPr>
                <w:rFonts w:cstheme="minorHAnsi"/>
                <w:sz w:val="20"/>
                <w:szCs w:val="20"/>
                <w:highlight w:val="yellow"/>
              </w:rPr>
              <w:t xml:space="preserve">in de overeenkomst </w:t>
            </w:r>
            <w:r w:rsidRPr="00A76FC9">
              <w:rPr>
                <w:rFonts w:cstheme="minorHAnsi"/>
                <w:sz w:val="20"/>
                <w:szCs w:val="20"/>
                <w:highlight w:val="yellow"/>
              </w:rPr>
              <w:t>over de looptijd.</w:t>
            </w:r>
          </w:p>
        </w:tc>
      </w:tr>
      <w:tr w:rsidR="000176D1" w:rsidRPr="00B40881" w14:paraId="257E1362" w14:textId="77777777" w:rsidTr="009703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1" w:type="dxa"/>
            <w:shd w:val="clear" w:color="auto" w:fill="auto"/>
          </w:tcPr>
          <w:p w14:paraId="0F88B87E" w14:textId="0BFCCA58" w:rsidR="000176D1" w:rsidRPr="00565E48" w:rsidRDefault="000176D1" w:rsidP="000176D1">
            <w:pPr>
              <w:rPr>
                <w:rFonts w:cstheme="minorHAnsi"/>
                <w:sz w:val="20"/>
                <w:szCs w:val="20"/>
              </w:rPr>
            </w:pPr>
            <w:r w:rsidRPr="00565E48">
              <w:rPr>
                <w:rFonts w:cstheme="minorHAnsi"/>
                <w:sz w:val="20"/>
                <w:szCs w:val="20"/>
              </w:rPr>
              <w:t>Artikel 1.4</w:t>
            </w:r>
          </w:p>
        </w:tc>
        <w:tc>
          <w:tcPr>
            <w:tcW w:w="4678" w:type="dxa"/>
            <w:shd w:val="clear" w:color="auto" w:fill="auto"/>
          </w:tcPr>
          <w:p w14:paraId="0B1A8109" w14:textId="77777777" w:rsidR="000176D1" w:rsidRPr="00B40881" w:rsidRDefault="000176D1" w:rsidP="000176D1">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shd w:val="clear" w:color="auto" w:fill="auto"/>
          </w:tcPr>
          <w:p w14:paraId="2C5DB677" w14:textId="77777777" w:rsidR="000176D1" w:rsidRDefault="000176D1" w:rsidP="000176D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565E48">
              <w:rPr>
                <w:rFonts w:cstheme="minorHAnsi"/>
                <w:b/>
                <w:bCs/>
                <w:sz w:val="20"/>
                <w:szCs w:val="20"/>
              </w:rPr>
              <w:t>Artikel 1.4</w:t>
            </w:r>
            <w:r>
              <w:rPr>
                <w:rFonts w:cstheme="minorHAnsi"/>
                <w:sz w:val="20"/>
                <w:szCs w:val="20"/>
              </w:rPr>
              <w:t xml:space="preserve">  onder </w:t>
            </w:r>
            <w:r w:rsidRPr="00004ED6">
              <w:rPr>
                <w:rFonts w:cstheme="minorHAnsi"/>
                <w:i/>
                <w:iCs/>
                <w:sz w:val="20"/>
                <w:szCs w:val="20"/>
              </w:rPr>
              <w:t>ratio</w:t>
            </w:r>
          </w:p>
          <w:p w14:paraId="12D4DFC8" w14:textId="44AFB7DD" w:rsidR="000176D1" w:rsidRPr="00B40881" w:rsidRDefault="000176D1" w:rsidP="000176D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laatste aandachtsstreepje gewijzigd in:</w:t>
            </w:r>
          </w:p>
        </w:tc>
        <w:tc>
          <w:tcPr>
            <w:tcW w:w="6237" w:type="dxa"/>
            <w:shd w:val="clear" w:color="auto" w:fill="auto"/>
          </w:tcPr>
          <w:p w14:paraId="0B99C743" w14:textId="66B51136" w:rsidR="000176D1" w:rsidRPr="00B40881" w:rsidRDefault="000176D1" w:rsidP="000176D1">
            <w:pPr>
              <w:pStyle w:val="Plattetekst"/>
              <w:ind w:left="0"/>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C2280">
              <w:rPr>
                <w:rFonts w:cstheme="minorHAnsi"/>
                <w:sz w:val="20"/>
                <w:szCs w:val="20"/>
                <w:highlight w:val="yellow"/>
              </w:rPr>
              <w:t>-Als een jeugdhulpaanbieder later de wijziging niet aanvaardt, dan geldt die wijziging als een opzegging van de overeenkomst, tenzij partijen anders zijn overeengekomen in de wijzigingen zelf.</w:t>
            </w:r>
            <w:r>
              <w:rPr>
                <w:rFonts w:cstheme="minorHAnsi"/>
                <w:strike/>
                <w:sz w:val="20"/>
                <w:szCs w:val="20"/>
              </w:rPr>
              <w:t xml:space="preserve"> </w:t>
            </w:r>
          </w:p>
        </w:tc>
      </w:tr>
      <w:tr w:rsidR="000176D1" w:rsidRPr="00B40881" w14:paraId="2799572E" w14:textId="77777777" w:rsidTr="00970302">
        <w:trPr>
          <w:trHeight w:val="300"/>
        </w:trPr>
        <w:tc>
          <w:tcPr>
            <w:cnfStyle w:val="001000000000" w:firstRow="0" w:lastRow="0" w:firstColumn="1" w:lastColumn="0" w:oddVBand="0" w:evenVBand="0" w:oddHBand="0" w:evenHBand="0" w:firstRowFirstColumn="0" w:firstRowLastColumn="0" w:lastRowFirstColumn="0" w:lastRowLastColumn="0"/>
            <w:tcW w:w="1271" w:type="dxa"/>
            <w:shd w:val="clear" w:color="auto" w:fill="EFF2F3"/>
          </w:tcPr>
          <w:p w14:paraId="7A6AFB45" w14:textId="2C47A2D6" w:rsidR="000176D1" w:rsidRPr="00565E48" w:rsidRDefault="000176D1" w:rsidP="000176D1">
            <w:pPr>
              <w:rPr>
                <w:rFonts w:cstheme="minorHAnsi"/>
                <w:sz w:val="20"/>
                <w:szCs w:val="20"/>
              </w:rPr>
            </w:pPr>
            <w:r w:rsidRPr="00565E48">
              <w:rPr>
                <w:rFonts w:cstheme="minorHAnsi"/>
                <w:sz w:val="20"/>
                <w:szCs w:val="20"/>
              </w:rPr>
              <w:t>Artikel 1.4</w:t>
            </w:r>
          </w:p>
        </w:tc>
        <w:tc>
          <w:tcPr>
            <w:tcW w:w="4678" w:type="dxa"/>
            <w:shd w:val="clear" w:color="auto" w:fill="EFF2F3"/>
          </w:tcPr>
          <w:p w14:paraId="7536727C" w14:textId="77777777" w:rsidR="000176D1" w:rsidRPr="00B40881" w:rsidRDefault="000176D1" w:rsidP="000176D1">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shd w:val="clear" w:color="auto" w:fill="EFF2F3"/>
          </w:tcPr>
          <w:p w14:paraId="44D2F8F5" w14:textId="79AA6EB9" w:rsidR="000176D1" w:rsidRDefault="000176D1" w:rsidP="000176D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329CF">
              <w:rPr>
                <w:rFonts w:cstheme="minorHAnsi"/>
                <w:b/>
                <w:bCs/>
                <w:sz w:val="20"/>
                <w:szCs w:val="20"/>
              </w:rPr>
              <w:t>Artikel 1.4</w:t>
            </w:r>
            <w:r>
              <w:rPr>
                <w:rFonts w:cstheme="minorHAnsi"/>
                <w:sz w:val="20"/>
                <w:szCs w:val="20"/>
              </w:rPr>
              <w:t xml:space="preserve"> onder </w:t>
            </w:r>
            <w:r w:rsidRPr="003B1F39">
              <w:rPr>
                <w:rFonts w:cstheme="minorHAnsi"/>
                <w:i/>
                <w:iCs/>
                <w:sz w:val="20"/>
                <w:szCs w:val="20"/>
              </w:rPr>
              <w:t>inhoud</w:t>
            </w:r>
          </w:p>
        </w:tc>
        <w:tc>
          <w:tcPr>
            <w:tcW w:w="6237" w:type="dxa"/>
            <w:shd w:val="clear" w:color="auto" w:fill="EFF2F3"/>
          </w:tcPr>
          <w:p w14:paraId="6CA596DC" w14:textId="631ABE56" w:rsidR="000176D1" w:rsidRPr="00DC2280" w:rsidRDefault="000176D1" w:rsidP="000176D1">
            <w:pPr>
              <w:pStyle w:val="Plattetekst"/>
              <w:ind w:left="0"/>
              <w:cnfStyle w:val="000000000000" w:firstRow="0" w:lastRow="0" w:firstColumn="0" w:lastColumn="0" w:oddVBand="0" w:evenVBand="0" w:oddHBand="0" w:evenHBand="0" w:firstRowFirstColumn="0" w:firstRowLastColumn="0" w:lastRowFirstColumn="0" w:lastRowLastColumn="0"/>
              <w:rPr>
                <w:rFonts w:cstheme="minorHAnsi"/>
                <w:sz w:val="20"/>
                <w:szCs w:val="20"/>
                <w:highlight w:val="yellow"/>
              </w:rPr>
            </w:pPr>
            <w:r w:rsidRPr="00DC2280">
              <w:rPr>
                <w:rFonts w:cstheme="minorHAnsi"/>
                <w:sz w:val="20"/>
                <w:szCs w:val="20"/>
                <w:highlight w:val="yellow"/>
              </w:rPr>
              <w:t>-Als de jeugdhulpaanbieder de wijziging niet aanvaardt, dan geldt die weigering als een opzegging van de overeenkomst. Partijen kunnen anders overeenkomen in de wijziging zelf.</w:t>
            </w:r>
          </w:p>
        </w:tc>
      </w:tr>
      <w:tr w:rsidR="000176D1" w:rsidRPr="00B40881" w14:paraId="44B0ED8E" w14:textId="77777777" w:rsidTr="009703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1" w:type="dxa"/>
            <w:shd w:val="clear" w:color="auto" w:fill="auto"/>
          </w:tcPr>
          <w:p w14:paraId="63358F01" w14:textId="0DCE8592" w:rsidR="000176D1" w:rsidRPr="00565E48" w:rsidRDefault="000176D1" w:rsidP="000176D1">
            <w:pPr>
              <w:rPr>
                <w:rFonts w:cstheme="minorHAnsi"/>
                <w:sz w:val="20"/>
                <w:szCs w:val="20"/>
              </w:rPr>
            </w:pPr>
            <w:r w:rsidRPr="00565E48">
              <w:rPr>
                <w:rFonts w:cstheme="minorHAnsi"/>
                <w:sz w:val="20"/>
                <w:szCs w:val="20"/>
              </w:rPr>
              <w:t>Artikel 1.7</w:t>
            </w:r>
          </w:p>
        </w:tc>
        <w:tc>
          <w:tcPr>
            <w:tcW w:w="4678" w:type="dxa"/>
            <w:shd w:val="clear" w:color="auto" w:fill="auto"/>
          </w:tcPr>
          <w:p w14:paraId="18BC1765" w14:textId="77777777" w:rsidR="000176D1" w:rsidRPr="00B40881" w:rsidRDefault="000176D1" w:rsidP="000176D1">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shd w:val="clear" w:color="auto" w:fill="auto"/>
          </w:tcPr>
          <w:p w14:paraId="772D55A9" w14:textId="77777777" w:rsidR="000176D1" w:rsidRPr="00565E48" w:rsidRDefault="000176D1" w:rsidP="000176D1">
            <w:pP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565E48">
              <w:rPr>
                <w:rFonts w:cstheme="minorHAnsi"/>
                <w:b/>
                <w:bCs/>
                <w:sz w:val="20"/>
                <w:szCs w:val="20"/>
              </w:rPr>
              <w:t>Artikel 1.7</w:t>
            </w:r>
          </w:p>
          <w:p w14:paraId="02DA451A" w14:textId="72D514CD" w:rsidR="000176D1" w:rsidRDefault="000176D1" w:rsidP="000176D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Verwijzing naar Big 5 en link toegevoegd</w:t>
            </w:r>
          </w:p>
        </w:tc>
        <w:tc>
          <w:tcPr>
            <w:tcW w:w="6237" w:type="dxa"/>
            <w:shd w:val="clear" w:color="auto" w:fill="auto"/>
          </w:tcPr>
          <w:p w14:paraId="0A99ADE5" w14:textId="30A8E8B5" w:rsidR="000176D1" w:rsidRPr="00004ED6" w:rsidRDefault="000176D1" w:rsidP="000176D1">
            <w:pPr>
              <w:pStyle w:val="Plattetekst"/>
              <w:ind w:left="0"/>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0F2D4E">
              <w:rPr>
                <w:rFonts w:cstheme="minorHAnsi"/>
                <w:sz w:val="20"/>
                <w:szCs w:val="20"/>
              </w:rPr>
              <w:t>big 5 leefdomeinen (</w:t>
            </w:r>
            <w:r w:rsidRPr="00DC2280">
              <w:rPr>
                <w:rFonts w:cstheme="minorHAnsi"/>
                <w:sz w:val="20"/>
                <w:szCs w:val="20"/>
                <w:highlight w:val="yellow"/>
              </w:rPr>
              <w:t>zoals support, wonen, school en werk, inkomen en welzijn</w:t>
            </w:r>
            <w:r w:rsidRPr="000F2D4E">
              <w:rPr>
                <w:rFonts w:cstheme="minorHAnsi"/>
                <w:sz w:val="20"/>
                <w:szCs w:val="20"/>
              </w:rPr>
              <w:t>)</w:t>
            </w:r>
            <w:r>
              <w:rPr>
                <w:rFonts w:cstheme="minorHAnsi"/>
                <w:sz w:val="20"/>
                <w:szCs w:val="20"/>
              </w:rPr>
              <w:t xml:space="preserve"> toegevoegd alsmede de link naar de NJI pagina over de Big 5: </w:t>
            </w:r>
            <w:r w:rsidRPr="00DC2280">
              <w:rPr>
                <w:rFonts w:cstheme="minorHAnsi"/>
                <w:sz w:val="20"/>
                <w:szCs w:val="20"/>
                <w:highlight w:val="yellow"/>
              </w:rPr>
              <w:t>https://www.nji.nl/van-jeugd-naar-volwassenheid/jongeren-ondersteunen-bij-hun-Big-5</w:t>
            </w:r>
          </w:p>
        </w:tc>
      </w:tr>
      <w:tr w:rsidR="000176D1" w:rsidRPr="00B40881" w14:paraId="00A0AB5C" w14:textId="77777777" w:rsidTr="00970302">
        <w:trPr>
          <w:trHeight w:val="300"/>
        </w:trPr>
        <w:tc>
          <w:tcPr>
            <w:cnfStyle w:val="001000000000" w:firstRow="0" w:lastRow="0" w:firstColumn="1" w:lastColumn="0" w:oddVBand="0" w:evenVBand="0" w:oddHBand="0" w:evenHBand="0" w:firstRowFirstColumn="0" w:firstRowLastColumn="0" w:lastRowFirstColumn="0" w:lastRowLastColumn="0"/>
            <w:tcW w:w="1271" w:type="dxa"/>
            <w:shd w:val="clear" w:color="auto" w:fill="EFF2F3"/>
          </w:tcPr>
          <w:p w14:paraId="029DB5EB" w14:textId="083DC26D" w:rsidR="000176D1" w:rsidRPr="00565E48" w:rsidRDefault="000176D1" w:rsidP="000176D1">
            <w:pPr>
              <w:rPr>
                <w:rFonts w:cstheme="minorHAnsi"/>
                <w:sz w:val="20"/>
                <w:szCs w:val="20"/>
              </w:rPr>
            </w:pPr>
            <w:r w:rsidRPr="00565E48">
              <w:rPr>
                <w:rFonts w:cstheme="minorHAnsi"/>
                <w:sz w:val="20"/>
                <w:szCs w:val="20"/>
              </w:rPr>
              <w:t>Artikel 1.7</w:t>
            </w:r>
          </w:p>
        </w:tc>
        <w:tc>
          <w:tcPr>
            <w:tcW w:w="4678" w:type="dxa"/>
            <w:shd w:val="clear" w:color="auto" w:fill="EFF2F3"/>
          </w:tcPr>
          <w:p w14:paraId="7758A194" w14:textId="77777777" w:rsidR="000176D1" w:rsidRPr="00B40881" w:rsidRDefault="000176D1" w:rsidP="000176D1">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shd w:val="clear" w:color="auto" w:fill="EFF2F3"/>
          </w:tcPr>
          <w:p w14:paraId="044BBC93" w14:textId="77777777" w:rsidR="000176D1" w:rsidRPr="00565E48" w:rsidRDefault="000176D1" w:rsidP="000176D1">
            <w:pP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565E48">
              <w:rPr>
                <w:rFonts w:cstheme="minorHAnsi"/>
                <w:b/>
                <w:bCs/>
                <w:sz w:val="20"/>
                <w:szCs w:val="20"/>
              </w:rPr>
              <w:t>Artikel 1.7</w:t>
            </w:r>
          </w:p>
          <w:p w14:paraId="1E3BA73A" w14:textId="022298C7" w:rsidR="000176D1" w:rsidRDefault="000176D1" w:rsidP="000176D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Uitleg over spiegelbepaling toegevoegd</w:t>
            </w:r>
          </w:p>
        </w:tc>
        <w:tc>
          <w:tcPr>
            <w:tcW w:w="6237" w:type="dxa"/>
            <w:shd w:val="clear" w:color="auto" w:fill="EFF2F3"/>
          </w:tcPr>
          <w:p w14:paraId="251BE526" w14:textId="77777777" w:rsidR="000176D1" w:rsidRPr="00362BF7" w:rsidRDefault="000176D1" w:rsidP="000176D1">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DC2280">
              <w:rPr>
                <w:rFonts w:cstheme="minorHAnsi"/>
                <w:kern w:val="0"/>
                <w:sz w:val="20"/>
                <w:szCs w:val="20"/>
                <w:highlight w:val="yellow"/>
                <w14:ligatures w14:val="none"/>
              </w:rPr>
              <w:t xml:space="preserve">De contractstandaard </w:t>
            </w:r>
            <w:proofErr w:type="spellStart"/>
            <w:r w:rsidRPr="00DC2280">
              <w:rPr>
                <w:rFonts w:cstheme="minorHAnsi"/>
                <w:kern w:val="0"/>
                <w:sz w:val="20"/>
                <w:szCs w:val="20"/>
                <w:highlight w:val="yellow"/>
                <w14:ligatures w14:val="none"/>
              </w:rPr>
              <w:t>Wmo</w:t>
            </w:r>
            <w:proofErr w:type="spellEnd"/>
            <w:r w:rsidRPr="00DC2280">
              <w:rPr>
                <w:rFonts w:cstheme="minorHAnsi"/>
                <w:kern w:val="0"/>
                <w:sz w:val="20"/>
                <w:szCs w:val="20"/>
                <w:highlight w:val="yellow"/>
                <w14:ligatures w14:val="none"/>
              </w:rPr>
              <w:t xml:space="preserve"> 2015 bevat een spiegelbepaling. Gemeenten die deze optionele bepaling gebruiken, kunnen ook de spiegelbepaling gebruiken (en andersom).</w:t>
            </w:r>
          </w:p>
          <w:p w14:paraId="718B1B3B" w14:textId="77777777" w:rsidR="000176D1" w:rsidRPr="00004ED6" w:rsidRDefault="000176D1" w:rsidP="000176D1">
            <w:pPr>
              <w:pStyle w:val="Plattetekst"/>
              <w:ind w:left="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0176D1" w:rsidRPr="00B40881" w14:paraId="3C96AF9D" w14:textId="77777777" w:rsidTr="009703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1" w:type="dxa"/>
            <w:shd w:val="clear" w:color="auto" w:fill="auto"/>
          </w:tcPr>
          <w:p w14:paraId="0C563040" w14:textId="1EDC0578" w:rsidR="000176D1" w:rsidRPr="00565E48" w:rsidRDefault="000176D1" w:rsidP="000176D1">
            <w:pPr>
              <w:rPr>
                <w:rFonts w:cstheme="minorHAnsi"/>
                <w:sz w:val="20"/>
                <w:szCs w:val="20"/>
                <w:highlight w:val="green"/>
              </w:rPr>
            </w:pPr>
            <w:r w:rsidRPr="00565E48">
              <w:rPr>
                <w:rFonts w:cstheme="minorHAnsi"/>
                <w:sz w:val="20"/>
                <w:szCs w:val="20"/>
              </w:rPr>
              <w:t>Artikel 1.8</w:t>
            </w:r>
          </w:p>
        </w:tc>
        <w:tc>
          <w:tcPr>
            <w:tcW w:w="4678" w:type="dxa"/>
            <w:shd w:val="clear" w:color="auto" w:fill="auto"/>
          </w:tcPr>
          <w:p w14:paraId="6185BA20" w14:textId="2FA4814C" w:rsidR="000176D1" w:rsidRPr="00B40881" w:rsidRDefault="000176D1" w:rsidP="000176D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565E48">
              <w:rPr>
                <w:rFonts w:cstheme="minorHAnsi"/>
                <w:sz w:val="20"/>
                <w:szCs w:val="20"/>
              </w:rPr>
              <w:t>Bibob</w:t>
            </w:r>
          </w:p>
        </w:tc>
        <w:tc>
          <w:tcPr>
            <w:tcW w:w="1559" w:type="dxa"/>
            <w:shd w:val="clear" w:color="auto" w:fill="auto"/>
          </w:tcPr>
          <w:p w14:paraId="3CC349D5" w14:textId="77777777" w:rsidR="000176D1" w:rsidRPr="009329CF" w:rsidRDefault="000176D1" w:rsidP="000176D1">
            <w:pP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9329CF">
              <w:rPr>
                <w:rFonts w:cstheme="minorHAnsi"/>
                <w:b/>
                <w:bCs/>
                <w:sz w:val="20"/>
                <w:szCs w:val="20"/>
              </w:rPr>
              <w:t>Artikel 1.8</w:t>
            </w:r>
          </w:p>
          <w:p w14:paraId="62424446" w14:textId="43EB8111" w:rsidR="000176D1" w:rsidRDefault="000176D1" w:rsidP="000176D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Nadere toelichting op de wijzigingen die in het kader van de wet Bibob zijn opgenomen.</w:t>
            </w:r>
          </w:p>
        </w:tc>
        <w:tc>
          <w:tcPr>
            <w:tcW w:w="6237" w:type="dxa"/>
            <w:shd w:val="clear" w:color="auto" w:fill="auto"/>
          </w:tcPr>
          <w:p w14:paraId="03EE339B" w14:textId="77777777" w:rsidR="000176D1" w:rsidRPr="007B631F" w:rsidRDefault="000176D1" w:rsidP="000176D1">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highlight w:val="yellow"/>
                <w14:ligatures w14:val="none"/>
              </w:rPr>
            </w:pPr>
            <w:r w:rsidRPr="007B631F">
              <w:rPr>
                <w:rFonts w:cstheme="minorHAnsi"/>
                <w:kern w:val="0"/>
                <w:sz w:val="20"/>
                <w:szCs w:val="20"/>
                <w:highlight w:val="yellow"/>
                <w14:ligatures w14:val="none"/>
              </w:rPr>
              <w:t>[Optioneel:] Artikel 1.8: Bibob Onderzoek</w:t>
            </w:r>
          </w:p>
          <w:p w14:paraId="643E620D" w14:textId="77777777" w:rsidR="000176D1" w:rsidRPr="007B631F" w:rsidRDefault="000176D1" w:rsidP="000176D1">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highlight w:val="yellow"/>
                <w14:ligatures w14:val="none"/>
              </w:rPr>
            </w:pPr>
          </w:p>
          <w:p w14:paraId="48447506" w14:textId="77777777" w:rsidR="000176D1" w:rsidRPr="007B631F" w:rsidRDefault="000176D1" w:rsidP="000176D1">
            <w:pPr>
              <w:cnfStyle w:val="000000100000" w:firstRow="0" w:lastRow="0" w:firstColumn="0" w:lastColumn="0" w:oddVBand="0" w:evenVBand="0" w:oddHBand="1" w:evenHBand="0" w:firstRowFirstColumn="0" w:firstRowLastColumn="0" w:lastRowFirstColumn="0" w:lastRowLastColumn="0"/>
              <w:rPr>
                <w:rFonts w:cstheme="minorHAnsi"/>
                <w:i/>
                <w:iCs/>
                <w:kern w:val="0"/>
                <w:sz w:val="20"/>
                <w:szCs w:val="20"/>
                <w:highlight w:val="yellow"/>
                <w14:ligatures w14:val="none"/>
              </w:rPr>
            </w:pPr>
            <w:r w:rsidRPr="007B631F">
              <w:rPr>
                <w:rFonts w:cstheme="minorHAnsi"/>
                <w:i/>
                <w:iCs/>
                <w:kern w:val="0"/>
                <w:sz w:val="20"/>
                <w:szCs w:val="20"/>
                <w:highlight w:val="yellow"/>
                <w14:ligatures w14:val="none"/>
              </w:rPr>
              <w:t>Ratio:</w:t>
            </w:r>
          </w:p>
          <w:p w14:paraId="054A3B07" w14:textId="09289E75" w:rsidR="000176D1" w:rsidRPr="007B631F" w:rsidRDefault="000176D1" w:rsidP="000176D1">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highlight w:val="yellow"/>
                <w14:ligatures w14:val="none"/>
              </w:rPr>
            </w:pPr>
            <w:r w:rsidRPr="007B631F">
              <w:rPr>
                <w:rFonts w:cstheme="minorHAnsi"/>
                <w:kern w:val="0"/>
                <w:sz w:val="20"/>
                <w:szCs w:val="20"/>
                <w:highlight w:val="yellow"/>
                <w14:ligatures w14:val="none"/>
              </w:rPr>
              <w:t>-De wet Bibob biedt aanbestedende diensten de mogelijkheid om te onderzoeken of een overheidsopdracht aan een gegadigde gegund kan worden, een reeds gesloten overeenkomst ontbonden kan worden of een onderaannemer geweigerd kan worden. Dit om te voorkomen dat een overheidsorgaan onbewust strafbare feiten faciliteert.</w:t>
            </w:r>
          </w:p>
          <w:p w14:paraId="0BC738D6" w14:textId="63374A9F" w:rsidR="000176D1" w:rsidRPr="007B631F" w:rsidRDefault="000176D1" w:rsidP="000176D1">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highlight w:val="yellow"/>
                <w14:ligatures w14:val="none"/>
              </w:rPr>
            </w:pPr>
            <w:r w:rsidRPr="007B631F">
              <w:rPr>
                <w:rFonts w:cstheme="minorHAnsi"/>
                <w:kern w:val="0"/>
                <w:sz w:val="20"/>
                <w:szCs w:val="20"/>
                <w:highlight w:val="yellow"/>
                <w14:ligatures w14:val="none"/>
              </w:rPr>
              <w:t xml:space="preserve">-De wet Bibob is een facultatief instrument. Aanbestedende diensten bepalen zelf of ze de wet Bibob willen toepassen. Als gemeenten de wet </w:t>
            </w:r>
            <w:r w:rsidRPr="007B631F">
              <w:rPr>
                <w:rFonts w:cstheme="minorHAnsi"/>
                <w:kern w:val="0"/>
                <w:sz w:val="20"/>
                <w:szCs w:val="20"/>
                <w:highlight w:val="yellow"/>
                <w14:ligatures w14:val="none"/>
              </w:rPr>
              <w:lastRenderedPageBreak/>
              <w:t>Bibob willen toepassen bij de inkoop van Jeugdhulp en tijdens de uitvoering van de overeenkomst, dient de gemeente de gestandaardiseerde teksten op te nemen in het inkoopdocument en de overeenkomst.</w:t>
            </w:r>
          </w:p>
          <w:p w14:paraId="74DC338B" w14:textId="5B23AB18" w:rsidR="000176D1" w:rsidRPr="007B631F" w:rsidRDefault="000176D1" w:rsidP="000176D1">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highlight w:val="yellow"/>
                <w14:ligatures w14:val="none"/>
              </w:rPr>
            </w:pPr>
          </w:p>
          <w:p w14:paraId="3EB2587A" w14:textId="77777777" w:rsidR="000176D1" w:rsidRPr="007B631F" w:rsidRDefault="000176D1" w:rsidP="000176D1">
            <w:pPr>
              <w:cnfStyle w:val="000000100000" w:firstRow="0" w:lastRow="0" w:firstColumn="0" w:lastColumn="0" w:oddVBand="0" w:evenVBand="0" w:oddHBand="1" w:evenHBand="0" w:firstRowFirstColumn="0" w:firstRowLastColumn="0" w:lastRowFirstColumn="0" w:lastRowLastColumn="0"/>
              <w:rPr>
                <w:rFonts w:cstheme="minorHAnsi"/>
                <w:i/>
                <w:iCs/>
                <w:kern w:val="0"/>
                <w:sz w:val="20"/>
                <w:szCs w:val="20"/>
                <w:highlight w:val="yellow"/>
                <w14:ligatures w14:val="none"/>
              </w:rPr>
            </w:pPr>
            <w:r w:rsidRPr="007B631F">
              <w:rPr>
                <w:rFonts w:cstheme="minorHAnsi"/>
                <w:i/>
                <w:iCs/>
                <w:kern w:val="0"/>
                <w:sz w:val="20"/>
                <w:szCs w:val="20"/>
                <w:highlight w:val="yellow"/>
                <w14:ligatures w14:val="none"/>
              </w:rPr>
              <w:t>Inhoud:</w:t>
            </w:r>
          </w:p>
          <w:p w14:paraId="5AF91942" w14:textId="68E4219B" w:rsidR="000176D1" w:rsidRPr="007B631F" w:rsidRDefault="000176D1" w:rsidP="000176D1">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highlight w:val="yellow"/>
                <w14:ligatures w14:val="none"/>
              </w:rPr>
            </w:pPr>
            <w:r w:rsidRPr="007B631F">
              <w:rPr>
                <w:rFonts w:cstheme="minorHAnsi"/>
                <w:kern w:val="0"/>
                <w:sz w:val="20"/>
                <w:szCs w:val="20"/>
                <w:highlight w:val="yellow"/>
                <w14:ligatures w14:val="none"/>
              </w:rPr>
              <w:t xml:space="preserve">-Gemeenten kunnen onderzoek doen naar de integriteit van de opdrachtnemer. Het onderzoek kan gaan over de opdrachtnemer zelf, de </w:t>
            </w:r>
            <w:proofErr w:type="spellStart"/>
            <w:r w:rsidRPr="007B631F">
              <w:rPr>
                <w:rFonts w:cstheme="minorHAnsi"/>
                <w:kern w:val="0"/>
                <w:sz w:val="20"/>
                <w:szCs w:val="20"/>
                <w:highlight w:val="yellow"/>
                <w14:ligatures w14:val="none"/>
              </w:rPr>
              <w:t>combinant</w:t>
            </w:r>
            <w:proofErr w:type="spellEnd"/>
            <w:r w:rsidRPr="007B631F">
              <w:rPr>
                <w:rFonts w:cstheme="minorHAnsi"/>
                <w:kern w:val="0"/>
                <w:sz w:val="20"/>
                <w:szCs w:val="20"/>
                <w:highlight w:val="yellow"/>
                <w14:ligatures w14:val="none"/>
              </w:rPr>
              <w:t>(en), een onderaannemer en/of één of meer vertegenwoordigers van deze partijen, zoals bestuurders of toezichthouders. Dat is opgenomen in artikel 1.8</w:t>
            </w:r>
          </w:p>
          <w:p w14:paraId="214AEA1F" w14:textId="4B2C37E4" w:rsidR="000176D1" w:rsidRPr="007B631F" w:rsidRDefault="000176D1" w:rsidP="000176D1">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highlight w:val="yellow"/>
                <w14:ligatures w14:val="none"/>
              </w:rPr>
            </w:pPr>
            <w:r w:rsidRPr="007B631F">
              <w:rPr>
                <w:rFonts w:cstheme="minorHAnsi"/>
                <w:kern w:val="0"/>
                <w:sz w:val="20"/>
                <w:szCs w:val="20"/>
                <w:highlight w:val="yellow"/>
                <w14:ligatures w14:val="none"/>
              </w:rPr>
              <w:t>- Ook onderaannemers zijn onderhevig aan de wet Bibob, vandaar dat artikel 3.9.1 is aangepast.</w:t>
            </w:r>
          </w:p>
          <w:p w14:paraId="52046560" w14:textId="165E6140" w:rsidR="000176D1" w:rsidRPr="007B631F" w:rsidRDefault="000176D1" w:rsidP="000176D1">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highlight w:val="yellow"/>
                <w14:ligatures w14:val="none"/>
              </w:rPr>
            </w:pPr>
            <w:r w:rsidRPr="007B631F">
              <w:rPr>
                <w:rFonts w:cstheme="minorHAnsi"/>
                <w:kern w:val="0"/>
                <w:sz w:val="20"/>
                <w:szCs w:val="20"/>
                <w:highlight w:val="yellow"/>
                <w14:ligatures w14:val="none"/>
              </w:rPr>
              <w:t xml:space="preserve">- Er is een actieve meldplicht opgenomen in artikel 3.10 lid 7 voor opdrachtnemer, </w:t>
            </w:r>
            <w:proofErr w:type="spellStart"/>
            <w:r w:rsidRPr="007B631F">
              <w:rPr>
                <w:rFonts w:cstheme="minorHAnsi"/>
                <w:kern w:val="0"/>
                <w:sz w:val="20"/>
                <w:szCs w:val="20"/>
                <w:highlight w:val="yellow"/>
                <w14:ligatures w14:val="none"/>
              </w:rPr>
              <w:t>combinant</w:t>
            </w:r>
            <w:proofErr w:type="spellEnd"/>
            <w:r w:rsidRPr="007B631F">
              <w:rPr>
                <w:rFonts w:cstheme="minorHAnsi"/>
                <w:kern w:val="0"/>
                <w:sz w:val="20"/>
                <w:szCs w:val="20"/>
                <w:highlight w:val="yellow"/>
                <w14:ligatures w14:val="none"/>
              </w:rPr>
              <w:t>(en), onderaannemer en/of één of meer vertegenwoordigers van deze partijen, zoals bestuurders of toezichthouders, om bij een van onderstaande situaties direct en schriftelijk een melding aan de opdrachtgever te doen:</w:t>
            </w:r>
          </w:p>
          <w:p w14:paraId="0DB203F9" w14:textId="47B9AA0D" w:rsidR="000176D1" w:rsidRPr="007B631F" w:rsidRDefault="000176D1" w:rsidP="000176D1">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highlight w:val="yellow"/>
                <w14:ligatures w14:val="none"/>
              </w:rPr>
            </w:pPr>
            <w:r w:rsidRPr="007B631F">
              <w:rPr>
                <w:rFonts w:cstheme="minorHAnsi"/>
                <w:kern w:val="0"/>
                <w:sz w:val="20"/>
                <w:szCs w:val="20"/>
                <w:highlight w:val="yellow"/>
                <w14:ligatures w14:val="none"/>
              </w:rPr>
              <w:t xml:space="preserve"> a.</w:t>
            </w:r>
            <w:r w:rsidRPr="007B631F">
              <w:rPr>
                <w:rFonts w:cstheme="minorHAnsi"/>
                <w:kern w:val="0"/>
                <w:sz w:val="20"/>
                <w:szCs w:val="20"/>
                <w:highlight w:val="yellow"/>
                <w14:ligatures w14:val="none"/>
              </w:rPr>
              <w:tab/>
              <w:t>een overheidsinstantie start een handhavingstraject of maakt het voornemen daartoe bekend;</w:t>
            </w:r>
          </w:p>
          <w:p w14:paraId="014F10BF" w14:textId="38BD9023" w:rsidR="000176D1" w:rsidRPr="007B631F" w:rsidRDefault="000176D1" w:rsidP="000176D1">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highlight w:val="yellow"/>
                <w14:ligatures w14:val="none"/>
              </w:rPr>
            </w:pPr>
            <w:r w:rsidRPr="007B631F">
              <w:rPr>
                <w:rFonts w:cstheme="minorHAnsi"/>
                <w:kern w:val="0"/>
                <w:sz w:val="20"/>
                <w:szCs w:val="20"/>
                <w:highlight w:val="yellow"/>
                <w14:ligatures w14:val="none"/>
              </w:rPr>
              <w:t xml:space="preserve"> b.</w:t>
            </w:r>
            <w:r w:rsidRPr="007B631F">
              <w:rPr>
                <w:rFonts w:cstheme="minorHAnsi"/>
                <w:kern w:val="0"/>
                <w:sz w:val="20"/>
                <w:szCs w:val="20"/>
                <w:highlight w:val="yellow"/>
                <w14:ligatures w14:val="none"/>
              </w:rPr>
              <w:tab/>
              <w:t>een instantie legt een bestuurlijke boete op (waaronder een fiscale vergrijpboete) of maakt het voornemen daartoe bekend;</w:t>
            </w:r>
          </w:p>
          <w:p w14:paraId="51422615" w14:textId="5B4F5944" w:rsidR="000176D1" w:rsidRPr="007B631F" w:rsidRDefault="000176D1" w:rsidP="000176D1">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highlight w:val="yellow"/>
                <w14:ligatures w14:val="none"/>
              </w:rPr>
            </w:pPr>
            <w:r w:rsidRPr="007B631F">
              <w:rPr>
                <w:rFonts w:cstheme="minorHAnsi"/>
                <w:kern w:val="0"/>
                <w:sz w:val="20"/>
                <w:szCs w:val="20"/>
                <w:highlight w:val="yellow"/>
                <w14:ligatures w14:val="none"/>
              </w:rPr>
              <w:t xml:space="preserve"> c.</w:t>
            </w:r>
            <w:r w:rsidRPr="007B631F">
              <w:rPr>
                <w:rFonts w:cstheme="minorHAnsi"/>
                <w:kern w:val="0"/>
                <w:sz w:val="20"/>
                <w:szCs w:val="20"/>
                <w:highlight w:val="yellow"/>
                <w14:ligatures w14:val="none"/>
              </w:rPr>
              <w:tab/>
              <w:t>de partij krijgt de status van verdachte;</w:t>
            </w:r>
          </w:p>
          <w:p w14:paraId="71BBE465" w14:textId="0E207BA5" w:rsidR="000176D1" w:rsidRPr="007B631F" w:rsidRDefault="000176D1" w:rsidP="000176D1">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highlight w:val="yellow"/>
                <w14:ligatures w14:val="none"/>
              </w:rPr>
            </w:pPr>
            <w:r w:rsidRPr="007B631F">
              <w:rPr>
                <w:rFonts w:cstheme="minorHAnsi"/>
                <w:kern w:val="0"/>
                <w:sz w:val="20"/>
                <w:szCs w:val="20"/>
                <w:highlight w:val="yellow"/>
                <w14:ligatures w14:val="none"/>
              </w:rPr>
              <w:t xml:space="preserve"> d.</w:t>
            </w:r>
            <w:r w:rsidRPr="007B631F">
              <w:rPr>
                <w:rFonts w:cstheme="minorHAnsi"/>
                <w:kern w:val="0"/>
                <w:sz w:val="20"/>
                <w:szCs w:val="20"/>
                <w:highlight w:val="yellow"/>
                <w14:ligatures w14:val="none"/>
              </w:rPr>
              <w:tab/>
              <w:t>de partij ontvangt een strafrechtelijke veroordeling.</w:t>
            </w:r>
          </w:p>
          <w:p w14:paraId="23422BCA" w14:textId="23AEB78E" w:rsidR="000176D1" w:rsidRPr="007B631F" w:rsidRDefault="000176D1" w:rsidP="000176D1">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highlight w:val="yellow"/>
                <w14:ligatures w14:val="none"/>
              </w:rPr>
            </w:pPr>
            <w:r w:rsidRPr="007B631F">
              <w:rPr>
                <w:rFonts w:cstheme="minorHAnsi"/>
                <w:kern w:val="0"/>
                <w:sz w:val="20"/>
                <w:szCs w:val="20"/>
                <w:highlight w:val="yellow"/>
                <w14:ligatures w14:val="none"/>
              </w:rPr>
              <w:t>- De opdrachtgever kan aan de melding rechtsgevolgen verbinden. Artikel 3.19.4 is zodanig aangepast met toevoegingen van situaties onder f) tot en met i), dat dit mogelijk maakt.</w:t>
            </w:r>
          </w:p>
        </w:tc>
      </w:tr>
      <w:tr w:rsidR="000176D1" w:rsidRPr="00B40881" w14:paraId="02397701" w14:textId="77777777" w:rsidTr="00970302">
        <w:trPr>
          <w:trHeight w:val="300"/>
        </w:trPr>
        <w:tc>
          <w:tcPr>
            <w:cnfStyle w:val="001000000000" w:firstRow="0" w:lastRow="0" w:firstColumn="1" w:lastColumn="0" w:oddVBand="0" w:evenVBand="0" w:oddHBand="0" w:evenHBand="0" w:firstRowFirstColumn="0" w:firstRowLastColumn="0" w:lastRowFirstColumn="0" w:lastRowLastColumn="0"/>
            <w:tcW w:w="1271" w:type="dxa"/>
            <w:shd w:val="clear" w:color="auto" w:fill="EFF2F3"/>
          </w:tcPr>
          <w:p w14:paraId="2DD6206E" w14:textId="0A4F06C5" w:rsidR="000176D1" w:rsidRDefault="000176D1" w:rsidP="000176D1">
            <w:pPr>
              <w:rPr>
                <w:rFonts w:cstheme="minorHAnsi"/>
                <w:b w:val="0"/>
                <w:bCs w:val="0"/>
                <w:sz w:val="20"/>
                <w:szCs w:val="20"/>
              </w:rPr>
            </w:pPr>
            <w:r>
              <w:rPr>
                <w:rFonts w:cstheme="minorHAnsi"/>
                <w:b w:val="0"/>
                <w:bCs w:val="0"/>
                <w:sz w:val="20"/>
                <w:szCs w:val="20"/>
              </w:rPr>
              <w:lastRenderedPageBreak/>
              <w:t>nieuw</w:t>
            </w:r>
          </w:p>
        </w:tc>
        <w:tc>
          <w:tcPr>
            <w:tcW w:w="4678" w:type="dxa"/>
            <w:shd w:val="clear" w:color="auto" w:fill="EFF2F3"/>
          </w:tcPr>
          <w:p w14:paraId="0AA6DA9B" w14:textId="77777777" w:rsidR="000176D1" w:rsidRPr="00B40881" w:rsidRDefault="000176D1" w:rsidP="000176D1">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shd w:val="clear" w:color="auto" w:fill="EFF2F3"/>
          </w:tcPr>
          <w:p w14:paraId="4849C8E3" w14:textId="77777777" w:rsidR="000176D1" w:rsidRPr="009E1AD8" w:rsidRDefault="000176D1" w:rsidP="000176D1">
            <w:pP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9E1AD8">
              <w:rPr>
                <w:rFonts w:cstheme="minorHAnsi"/>
                <w:b/>
                <w:bCs/>
                <w:sz w:val="20"/>
                <w:szCs w:val="20"/>
              </w:rPr>
              <w:t>Artikel 1.9</w:t>
            </w:r>
          </w:p>
          <w:p w14:paraId="3E1D1A17" w14:textId="42AED5B8" w:rsidR="000176D1" w:rsidRDefault="000176D1" w:rsidP="000176D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 xml:space="preserve">SROI heeft een vaste plek gekregen in artikel 1.9; gemeenten kunnen op deze  plek het artikel </w:t>
            </w:r>
            <w:r>
              <w:rPr>
                <w:rFonts w:cstheme="minorHAnsi"/>
                <w:sz w:val="20"/>
                <w:szCs w:val="20"/>
              </w:rPr>
              <w:lastRenderedPageBreak/>
              <w:t>zelf invulling geven.</w:t>
            </w:r>
          </w:p>
        </w:tc>
        <w:tc>
          <w:tcPr>
            <w:tcW w:w="6237" w:type="dxa"/>
            <w:shd w:val="clear" w:color="auto" w:fill="EFF2F3"/>
          </w:tcPr>
          <w:p w14:paraId="5017F176" w14:textId="77777777" w:rsidR="000176D1" w:rsidRPr="0094402C" w:rsidRDefault="000176D1" w:rsidP="000176D1">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lang w:val="en-US"/>
                <w14:ligatures w14:val="none"/>
              </w:rPr>
            </w:pPr>
            <w:r w:rsidRPr="0094402C">
              <w:rPr>
                <w:rFonts w:cstheme="minorHAnsi"/>
                <w:kern w:val="0"/>
                <w:sz w:val="20"/>
                <w:szCs w:val="20"/>
                <w:lang w:val="en-US"/>
                <w14:ligatures w14:val="none"/>
              </w:rPr>
              <w:lastRenderedPageBreak/>
              <w:t>[</w:t>
            </w:r>
            <w:proofErr w:type="spellStart"/>
            <w:r w:rsidRPr="0094402C">
              <w:rPr>
                <w:rFonts w:cstheme="minorHAnsi"/>
                <w:kern w:val="0"/>
                <w:sz w:val="20"/>
                <w:szCs w:val="20"/>
                <w:lang w:val="en-US"/>
                <w14:ligatures w14:val="none"/>
              </w:rPr>
              <w:t>Optioneel</w:t>
            </w:r>
            <w:proofErr w:type="spellEnd"/>
            <w:r w:rsidRPr="0094402C">
              <w:rPr>
                <w:rFonts w:cstheme="minorHAnsi"/>
                <w:kern w:val="0"/>
                <w:sz w:val="20"/>
                <w:szCs w:val="20"/>
                <w:lang w:val="en-US"/>
                <w14:ligatures w14:val="none"/>
              </w:rPr>
              <w:t>:] Artikel 1.9: Social Return on Investment</w:t>
            </w:r>
          </w:p>
          <w:p w14:paraId="41972C2F" w14:textId="77777777" w:rsidR="000176D1" w:rsidRPr="0094402C" w:rsidRDefault="000176D1" w:rsidP="000176D1">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lang w:val="en-US"/>
                <w14:ligatures w14:val="none"/>
              </w:rPr>
            </w:pPr>
          </w:p>
          <w:p w14:paraId="5F86EBA0" w14:textId="77777777" w:rsidR="000176D1" w:rsidRPr="00814A4D" w:rsidRDefault="000176D1" w:rsidP="000176D1">
            <w:pPr>
              <w:cnfStyle w:val="000000000000" w:firstRow="0" w:lastRow="0" w:firstColumn="0" w:lastColumn="0" w:oddVBand="0" w:evenVBand="0" w:oddHBand="0" w:evenHBand="0" w:firstRowFirstColumn="0" w:firstRowLastColumn="0" w:lastRowFirstColumn="0" w:lastRowLastColumn="0"/>
              <w:rPr>
                <w:rFonts w:cstheme="minorHAnsi"/>
                <w:i/>
                <w:iCs/>
                <w:kern w:val="0"/>
                <w:sz w:val="20"/>
                <w:szCs w:val="20"/>
                <w:highlight w:val="yellow"/>
                <w14:ligatures w14:val="none"/>
              </w:rPr>
            </w:pPr>
            <w:r w:rsidRPr="00814A4D">
              <w:rPr>
                <w:rFonts w:cstheme="minorHAnsi"/>
                <w:i/>
                <w:iCs/>
                <w:kern w:val="0"/>
                <w:sz w:val="20"/>
                <w:szCs w:val="20"/>
                <w:highlight w:val="yellow"/>
                <w14:ligatures w14:val="none"/>
              </w:rPr>
              <w:t>Ratio:</w:t>
            </w:r>
          </w:p>
          <w:p w14:paraId="560A502F" w14:textId="10906F3D" w:rsidR="000176D1" w:rsidRPr="00814A4D" w:rsidRDefault="000176D1" w:rsidP="000176D1">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highlight w:val="yellow"/>
                <w14:ligatures w14:val="none"/>
              </w:rPr>
            </w:pPr>
            <w:r w:rsidRPr="00814A4D">
              <w:rPr>
                <w:rFonts w:cstheme="minorHAnsi"/>
                <w:kern w:val="0"/>
                <w:sz w:val="20"/>
                <w:szCs w:val="20"/>
                <w:highlight w:val="yellow"/>
                <w14:ligatures w14:val="none"/>
              </w:rPr>
              <w:t xml:space="preserve">-Veel gemeenten kennen beleid voor </w:t>
            </w:r>
            <w:proofErr w:type="spellStart"/>
            <w:r w:rsidRPr="00814A4D">
              <w:rPr>
                <w:rFonts w:cstheme="minorHAnsi"/>
                <w:kern w:val="0"/>
                <w:sz w:val="20"/>
                <w:szCs w:val="20"/>
                <w:highlight w:val="yellow"/>
                <w14:ligatures w14:val="none"/>
              </w:rPr>
              <w:t>social</w:t>
            </w:r>
            <w:proofErr w:type="spellEnd"/>
            <w:r w:rsidRPr="00814A4D">
              <w:rPr>
                <w:rFonts w:cstheme="minorHAnsi"/>
                <w:kern w:val="0"/>
                <w:sz w:val="20"/>
                <w:szCs w:val="20"/>
                <w:highlight w:val="yellow"/>
                <w14:ligatures w14:val="none"/>
              </w:rPr>
              <w:t xml:space="preserve"> return on investment. Dat beleid willen zij ook toepassen bij de inkoop van jeugdhulp.</w:t>
            </w:r>
          </w:p>
          <w:p w14:paraId="64B30CF7" w14:textId="10083774" w:rsidR="000176D1" w:rsidRPr="00814A4D" w:rsidRDefault="000176D1" w:rsidP="000176D1">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highlight w:val="yellow"/>
                <w14:ligatures w14:val="none"/>
              </w:rPr>
            </w:pPr>
            <w:r w:rsidRPr="00814A4D">
              <w:rPr>
                <w:rFonts w:cstheme="minorHAnsi"/>
                <w:kern w:val="0"/>
                <w:sz w:val="20"/>
                <w:szCs w:val="20"/>
                <w:highlight w:val="yellow"/>
                <w14:ligatures w14:val="none"/>
              </w:rPr>
              <w:t xml:space="preserve">-Het is niet mogelijk gebleken een bepaling voor </w:t>
            </w:r>
            <w:proofErr w:type="spellStart"/>
            <w:r w:rsidRPr="00814A4D">
              <w:rPr>
                <w:rFonts w:cstheme="minorHAnsi"/>
                <w:kern w:val="0"/>
                <w:sz w:val="20"/>
                <w:szCs w:val="20"/>
                <w:highlight w:val="yellow"/>
                <w14:ligatures w14:val="none"/>
              </w:rPr>
              <w:t>social</w:t>
            </w:r>
            <w:proofErr w:type="spellEnd"/>
            <w:r w:rsidRPr="00814A4D">
              <w:rPr>
                <w:rFonts w:cstheme="minorHAnsi"/>
                <w:kern w:val="0"/>
                <w:sz w:val="20"/>
                <w:szCs w:val="20"/>
                <w:highlight w:val="yellow"/>
                <w14:ligatures w14:val="none"/>
              </w:rPr>
              <w:t xml:space="preserve"> return on investment te standaardiseren. Daarom legt de contractstandaard alleen de vindplaats voor deze bepaling vast.</w:t>
            </w:r>
          </w:p>
          <w:p w14:paraId="44053D2B" w14:textId="77777777" w:rsidR="000176D1" w:rsidRPr="00814A4D" w:rsidRDefault="000176D1" w:rsidP="000176D1">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highlight w:val="yellow"/>
                <w14:ligatures w14:val="none"/>
              </w:rPr>
            </w:pPr>
          </w:p>
          <w:p w14:paraId="18086182" w14:textId="77777777" w:rsidR="000176D1" w:rsidRPr="00814A4D" w:rsidRDefault="000176D1" w:rsidP="000176D1">
            <w:pPr>
              <w:cnfStyle w:val="000000000000" w:firstRow="0" w:lastRow="0" w:firstColumn="0" w:lastColumn="0" w:oddVBand="0" w:evenVBand="0" w:oddHBand="0" w:evenHBand="0" w:firstRowFirstColumn="0" w:firstRowLastColumn="0" w:lastRowFirstColumn="0" w:lastRowLastColumn="0"/>
              <w:rPr>
                <w:rFonts w:cstheme="minorHAnsi"/>
                <w:i/>
                <w:iCs/>
                <w:kern w:val="0"/>
                <w:sz w:val="20"/>
                <w:szCs w:val="20"/>
                <w:highlight w:val="yellow"/>
                <w14:ligatures w14:val="none"/>
              </w:rPr>
            </w:pPr>
            <w:r w:rsidRPr="00814A4D">
              <w:rPr>
                <w:rFonts w:cstheme="minorHAnsi"/>
                <w:i/>
                <w:iCs/>
                <w:kern w:val="0"/>
                <w:sz w:val="20"/>
                <w:szCs w:val="20"/>
                <w:highlight w:val="yellow"/>
                <w14:ligatures w14:val="none"/>
              </w:rPr>
              <w:lastRenderedPageBreak/>
              <w:t>Inhoud:</w:t>
            </w:r>
          </w:p>
          <w:p w14:paraId="7D7EBD84" w14:textId="26440AC6" w:rsidR="000176D1" w:rsidRPr="00362BF7" w:rsidRDefault="000176D1" w:rsidP="000176D1">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814A4D">
              <w:rPr>
                <w:rFonts w:cstheme="minorHAnsi"/>
                <w:kern w:val="0"/>
                <w:sz w:val="20"/>
                <w:szCs w:val="20"/>
                <w:highlight w:val="yellow"/>
                <w14:ligatures w14:val="none"/>
              </w:rPr>
              <w:t xml:space="preserve">-De gemeente bepaalt zelf hoe zij </w:t>
            </w:r>
            <w:proofErr w:type="spellStart"/>
            <w:r w:rsidRPr="00814A4D">
              <w:rPr>
                <w:rFonts w:cstheme="minorHAnsi"/>
                <w:kern w:val="0"/>
                <w:sz w:val="20"/>
                <w:szCs w:val="20"/>
                <w:highlight w:val="yellow"/>
                <w14:ligatures w14:val="none"/>
              </w:rPr>
              <w:t>social</w:t>
            </w:r>
            <w:proofErr w:type="spellEnd"/>
            <w:r w:rsidRPr="00814A4D">
              <w:rPr>
                <w:rFonts w:cstheme="minorHAnsi"/>
                <w:kern w:val="0"/>
                <w:sz w:val="20"/>
                <w:szCs w:val="20"/>
                <w:highlight w:val="yellow"/>
                <w14:ligatures w14:val="none"/>
              </w:rPr>
              <w:t xml:space="preserve"> return on investment verwerkt in de overeenkomst. Dat moet wel op deze plek.</w:t>
            </w:r>
          </w:p>
        </w:tc>
      </w:tr>
      <w:tr w:rsidR="000176D1" w:rsidRPr="00B40881" w14:paraId="79215184" w14:textId="77777777" w:rsidTr="009703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1" w:type="dxa"/>
            <w:shd w:val="clear" w:color="auto" w:fill="auto"/>
          </w:tcPr>
          <w:p w14:paraId="1489F161" w14:textId="28AFE9FF" w:rsidR="000176D1" w:rsidRPr="009E1AD8" w:rsidRDefault="000176D1" w:rsidP="000176D1">
            <w:pPr>
              <w:rPr>
                <w:rFonts w:cstheme="minorHAnsi"/>
                <w:sz w:val="20"/>
                <w:szCs w:val="20"/>
              </w:rPr>
            </w:pPr>
            <w:r w:rsidRPr="009E1AD8">
              <w:rPr>
                <w:rFonts w:cstheme="minorHAnsi"/>
                <w:sz w:val="20"/>
                <w:szCs w:val="20"/>
              </w:rPr>
              <w:lastRenderedPageBreak/>
              <w:t>Artikel 3.2</w:t>
            </w:r>
          </w:p>
        </w:tc>
        <w:tc>
          <w:tcPr>
            <w:tcW w:w="4678" w:type="dxa"/>
            <w:shd w:val="clear" w:color="auto" w:fill="auto"/>
          </w:tcPr>
          <w:p w14:paraId="0AFDC2D3" w14:textId="77777777" w:rsidR="000176D1" w:rsidRPr="00B40881" w:rsidRDefault="000176D1" w:rsidP="000176D1">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shd w:val="clear" w:color="auto" w:fill="auto"/>
          </w:tcPr>
          <w:p w14:paraId="6E687E54" w14:textId="77777777" w:rsidR="000176D1" w:rsidRPr="009E1AD8" w:rsidRDefault="000176D1" w:rsidP="000176D1">
            <w:pP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9E1AD8">
              <w:rPr>
                <w:rFonts w:cstheme="minorHAnsi"/>
                <w:b/>
                <w:bCs/>
                <w:sz w:val="20"/>
                <w:szCs w:val="20"/>
              </w:rPr>
              <w:t>Artikel 3.2</w:t>
            </w:r>
          </w:p>
          <w:p w14:paraId="4427CF0D" w14:textId="7288350F" w:rsidR="000176D1" w:rsidRDefault="000176D1" w:rsidP="000176D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Extra uitleg toegevoegd over indexering in het eerste contractjaar</w:t>
            </w:r>
          </w:p>
        </w:tc>
        <w:tc>
          <w:tcPr>
            <w:tcW w:w="6237" w:type="dxa"/>
            <w:shd w:val="clear" w:color="auto" w:fill="auto"/>
          </w:tcPr>
          <w:p w14:paraId="463EFA9E" w14:textId="004BAF93" w:rsidR="000176D1" w:rsidRPr="00FA04B0" w:rsidRDefault="000176D1" w:rsidP="000176D1">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814A4D">
              <w:rPr>
                <w:rFonts w:cstheme="minorHAnsi"/>
                <w:kern w:val="0"/>
                <w:sz w:val="20"/>
                <w:szCs w:val="20"/>
                <w:highlight w:val="yellow"/>
                <w14:ligatures w14:val="none"/>
              </w:rPr>
              <w:t>-Let op in het eerste jaar na een nieuwe inkoop: Als een gemeente een nieuw contract sluit in jaar X (bijvoorbeeld 2023), en dat contract sluit aan bij de op dat moment geldende prijs, dan geldt in het jaar daarna (bijvoorbeeld 2024) alleen de voorlopige indexering voor dat nieuwe jaar. De gemeente past dan geen nacalculatie toe over jaar X.</w:t>
            </w:r>
          </w:p>
        </w:tc>
      </w:tr>
      <w:tr w:rsidR="000176D1" w:rsidRPr="00B40881" w14:paraId="17702E5B" w14:textId="77777777" w:rsidTr="00970302">
        <w:trPr>
          <w:trHeight w:val="300"/>
        </w:trPr>
        <w:tc>
          <w:tcPr>
            <w:cnfStyle w:val="001000000000" w:firstRow="0" w:lastRow="0" w:firstColumn="1" w:lastColumn="0" w:oddVBand="0" w:evenVBand="0" w:oddHBand="0" w:evenHBand="0" w:firstRowFirstColumn="0" w:firstRowLastColumn="0" w:lastRowFirstColumn="0" w:lastRowLastColumn="0"/>
            <w:tcW w:w="1271" w:type="dxa"/>
            <w:shd w:val="clear" w:color="auto" w:fill="EFF2F3"/>
          </w:tcPr>
          <w:p w14:paraId="6DA89395" w14:textId="5ABD972B" w:rsidR="000176D1" w:rsidRPr="009E1AD8" w:rsidRDefault="000176D1" w:rsidP="000176D1">
            <w:pPr>
              <w:rPr>
                <w:rFonts w:cstheme="minorHAnsi"/>
                <w:sz w:val="20"/>
                <w:szCs w:val="20"/>
              </w:rPr>
            </w:pPr>
            <w:r w:rsidRPr="009E1AD8">
              <w:rPr>
                <w:rFonts w:cstheme="minorHAnsi"/>
                <w:sz w:val="20"/>
                <w:szCs w:val="20"/>
              </w:rPr>
              <w:t>Artikel 3.5</w:t>
            </w:r>
          </w:p>
        </w:tc>
        <w:tc>
          <w:tcPr>
            <w:tcW w:w="4678" w:type="dxa"/>
            <w:shd w:val="clear" w:color="auto" w:fill="EFF2F3"/>
          </w:tcPr>
          <w:p w14:paraId="7732ACA4" w14:textId="77777777" w:rsidR="000176D1" w:rsidRPr="00B40881" w:rsidRDefault="000176D1" w:rsidP="000176D1">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shd w:val="clear" w:color="auto" w:fill="EFF2F3"/>
          </w:tcPr>
          <w:p w14:paraId="29121FFC" w14:textId="77777777" w:rsidR="000176D1" w:rsidRPr="009329CF" w:rsidRDefault="000176D1" w:rsidP="000176D1">
            <w:pP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9329CF">
              <w:rPr>
                <w:rFonts w:cstheme="minorHAnsi"/>
                <w:b/>
                <w:bCs/>
                <w:sz w:val="20"/>
                <w:szCs w:val="20"/>
              </w:rPr>
              <w:t>Artikel 3.5</w:t>
            </w:r>
          </w:p>
          <w:p w14:paraId="6E1616F9" w14:textId="0A98F596" w:rsidR="000176D1" w:rsidRDefault="000176D1" w:rsidP="000176D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Link en uitleg over Treeknormen opgenomen</w:t>
            </w:r>
          </w:p>
        </w:tc>
        <w:tc>
          <w:tcPr>
            <w:tcW w:w="6237" w:type="dxa"/>
            <w:shd w:val="clear" w:color="auto" w:fill="EFF2F3"/>
          </w:tcPr>
          <w:p w14:paraId="017850B4" w14:textId="42044ED5" w:rsidR="000176D1" w:rsidRPr="00BA0368" w:rsidRDefault="000176D1" w:rsidP="000176D1">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highlight w:val="yellow"/>
                <w14:ligatures w14:val="none"/>
              </w:rPr>
            </w:pPr>
            <w:hyperlink r:id="rId13" w:history="1">
              <w:r w:rsidRPr="00BA0368">
                <w:rPr>
                  <w:rStyle w:val="Hyperlink"/>
                  <w:rFonts w:cstheme="minorHAnsi"/>
                  <w:kern w:val="0"/>
                  <w:sz w:val="20"/>
                  <w:szCs w:val="20"/>
                  <w:highlight w:val="yellow"/>
                  <w14:ligatures w14:val="none"/>
                </w:rPr>
                <w:t>https://www.monitorlangdurigezorg.nl/begrippen/treeknorm</w:t>
              </w:r>
            </w:hyperlink>
          </w:p>
          <w:p w14:paraId="55FBF3F0" w14:textId="77777777" w:rsidR="000176D1" w:rsidRPr="00BA0368" w:rsidRDefault="000176D1" w:rsidP="000176D1">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highlight w:val="yellow"/>
                <w14:ligatures w14:val="none"/>
              </w:rPr>
            </w:pPr>
            <w:r w:rsidRPr="00BA0368">
              <w:rPr>
                <w:rFonts w:cstheme="minorHAnsi"/>
                <w:kern w:val="0"/>
                <w:sz w:val="20"/>
                <w:szCs w:val="20"/>
                <w:highlight w:val="yellow"/>
                <w14:ligatures w14:val="none"/>
              </w:rPr>
              <w:t>In het Treekoverleg tussen aanbieders en verzekeraars zijn voor de gehandicaptenzorg de volgende normen afgesproken:</w:t>
            </w:r>
          </w:p>
          <w:p w14:paraId="3DCA3373" w14:textId="77777777" w:rsidR="000176D1" w:rsidRPr="00BA0368" w:rsidRDefault="000176D1" w:rsidP="000176D1">
            <w:pPr>
              <w:cnfStyle w:val="000000000000" w:firstRow="0" w:lastRow="0" w:firstColumn="0" w:lastColumn="0" w:oddVBand="0" w:evenVBand="0" w:oddHBand="0" w:evenHBand="0" w:firstRowFirstColumn="0" w:firstRowLastColumn="0" w:lastRowFirstColumn="0" w:lastRowLastColumn="0"/>
              <w:rPr>
                <w:rFonts w:cstheme="minorHAnsi"/>
                <w:b/>
                <w:bCs/>
                <w:kern w:val="0"/>
                <w:sz w:val="20"/>
                <w:szCs w:val="20"/>
                <w:highlight w:val="yellow"/>
                <w14:ligatures w14:val="none"/>
              </w:rPr>
            </w:pPr>
            <w:r w:rsidRPr="00BA0368">
              <w:rPr>
                <w:rFonts w:cstheme="minorHAnsi"/>
                <w:b/>
                <w:bCs/>
                <w:kern w:val="0"/>
                <w:sz w:val="20"/>
                <w:szCs w:val="20"/>
                <w:highlight w:val="yellow"/>
                <w14:ligatures w14:val="none"/>
              </w:rPr>
              <w:t xml:space="preserve">Verstandelijk gehandicaptenzorg  </w:t>
            </w:r>
          </w:p>
          <w:p w14:paraId="1124A6E2" w14:textId="77777777" w:rsidR="000176D1" w:rsidRPr="00BA0368" w:rsidRDefault="000176D1" w:rsidP="000176D1">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highlight w:val="yellow"/>
                <w14:ligatures w14:val="none"/>
              </w:rPr>
            </w:pPr>
            <w:r w:rsidRPr="00BA0368">
              <w:rPr>
                <w:rFonts w:cstheme="minorHAnsi"/>
                <w:kern w:val="0"/>
                <w:sz w:val="20"/>
                <w:szCs w:val="20"/>
                <w:highlight w:val="yellow"/>
                <w14:ligatures w14:val="none"/>
              </w:rPr>
              <w:t>ondersteuning dagbesteding : 6 weken</w:t>
            </w:r>
          </w:p>
          <w:p w14:paraId="4622F95A" w14:textId="77777777" w:rsidR="000176D1" w:rsidRPr="00BA0368" w:rsidRDefault="000176D1" w:rsidP="000176D1">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highlight w:val="yellow"/>
                <w14:ligatures w14:val="none"/>
              </w:rPr>
            </w:pPr>
            <w:r w:rsidRPr="00BA0368">
              <w:rPr>
                <w:rFonts w:cstheme="minorHAnsi"/>
                <w:kern w:val="0"/>
                <w:sz w:val="20"/>
                <w:szCs w:val="20"/>
                <w:highlight w:val="yellow"/>
                <w14:ligatures w14:val="none"/>
              </w:rPr>
              <w:t>ondersteuning wonen : 13 weken</w:t>
            </w:r>
          </w:p>
          <w:p w14:paraId="46C4D5F3" w14:textId="77777777" w:rsidR="000176D1" w:rsidRPr="00BA0368" w:rsidRDefault="000176D1" w:rsidP="000176D1">
            <w:pPr>
              <w:cnfStyle w:val="000000000000" w:firstRow="0" w:lastRow="0" w:firstColumn="0" w:lastColumn="0" w:oddVBand="0" w:evenVBand="0" w:oddHBand="0" w:evenHBand="0" w:firstRowFirstColumn="0" w:firstRowLastColumn="0" w:lastRowFirstColumn="0" w:lastRowLastColumn="0"/>
              <w:rPr>
                <w:rFonts w:cstheme="minorHAnsi"/>
                <w:b/>
                <w:bCs/>
                <w:kern w:val="0"/>
                <w:sz w:val="20"/>
                <w:szCs w:val="20"/>
                <w:highlight w:val="yellow"/>
                <w14:ligatures w14:val="none"/>
              </w:rPr>
            </w:pPr>
            <w:r w:rsidRPr="00BA0368">
              <w:rPr>
                <w:rFonts w:cstheme="minorHAnsi"/>
                <w:b/>
                <w:bCs/>
                <w:kern w:val="0"/>
                <w:sz w:val="20"/>
                <w:szCs w:val="20"/>
                <w:highlight w:val="yellow"/>
                <w14:ligatures w14:val="none"/>
              </w:rPr>
              <w:t xml:space="preserve">Lichamelijk gehandicaptenzorg  </w:t>
            </w:r>
          </w:p>
          <w:p w14:paraId="0850A678" w14:textId="77777777" w:rsidR="000176D1" w:rsidRPr="00BA0368" w:rsidRDefault="000176D1" w:rsidP="000176D1">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highlight w:val="yellow"/>
                <w14:ligatures w14:val="none"/>
              </w:rPr>
            </w:pPr>
            <w:r w:rsidRPr="00BA0368">
              <w:rPr>
                <w:rFonts w:cstheme="minorHAnsi"/>
                <w:kern w:val="0"/>
                <w:sz w:val="20"/>
                <w:szCs w:val="20"/>
                <w:highlight w:val="yellow"/>
                <w14:ligatures w14:val="none"/>
              </w:rPr>
              <w:t>ondersteuning dagbesteding : 6 weken</w:t>
            </w:r>
          </w:p>
          <w:p w14:paraId="190EFF3F" w14:textId="77777777" w:rsidR="000176D1" w:rsidRPr="00BA0368" w:rsidRDefault="000176D1" w:rsidP="000176D1">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highlight w:val="yellow"/>
                <w14:ligatures w14:val="none"/>
              </w:rPr>
            </w:pPr>
            <w:r w:rsidRPr="00BA0368">
              <w:rPr>
                <w:rFonts w:cstheme="minorHAnsi"/>
                <w:kern w:val="0"/>
                <w:sz w:val="20"/>
                <w:szCs w:val="20"/>
                <w:highlight w:val="yellow"/>
                <w14:ligatures w14:val="none"/>
              </w:rPr>
              <w:t>ondersteuning wonen : 13 weken</w:t>
            </w:r>
          </w:p>
          <w:p w14:paraId="6F62C975" w14:textId="77777777" w:rsidR="000176D1" w:rsidRPr="00BA0368" w:rsidRDefault="000176D1" w:rsidP="000176D1">
            <w:pPr>
              <w:cnfStyle w:val="000000000000" w:firstRow="0" w:lastRow="0" w:firstColumn="0" w:lastColumn="0" w:oddVBand="0" w:evenVBand="0" w:oddHBand="0" w:evenHBand="0" w:firstRowFirstColumn="0" w:firstRowLastColumn="0" w:lastRowFirstColumn="0" w:lastRowLastColumn="0"/>
              <w:rPr>
                <w:rFonts w:cstheme="minorHAnsi"/>
                <w:b/>
                <w:bCs/>
                <w:kern w:val="0"/>
                <w:sz w:val="20"/>
                <w:szCs w:val="20"/>
                <w:highlight w:val="yellow"/>
                <w14:ligatures w14:val="none"/>
              </w:rPr>
            </w:pPr>
            <w:r w:rsidRPr="00BA0368">
              <w:rPr>
                <w:rFonts w:cstheme="minorHAnsi"/>
                <w:b/>
                <w:bCs/>
                <w:kern w:val="0"/>
                <w:sz w:val="20"/>
                <w:szCs w:val="20"/>
                <w:highlight w:val="yellow"/>
                <w14:ligatures w14:val="none"/>
              </w:rPr>
              <w:t xml:space="preserve">Zintuiglijk gehandicaptenzorg  </w:t>
            </w:r>
          </w:p>
          <w:p w14:paraId="3BD788D6" w14:textId="77777777" w:rsidR="000176D1" w:rsidRPr="00BA0368" w:rsidRDefault="000176D1" w:rsidP="000176D1">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highlight w:val="yellow"/>
                <w14:ligatures w14:val="none"/>
              </w:rPr>
            </w:pPr>
            <w:r w:rsidRPr="00BA0368">
              <w:rPr>
                <w:rFonts w:cstheme="minorHAnsi"/>
                <w:kern w:val="0"/>
                <w:sz w:val="20"/>
                <w:szCs w:val="20"/>
                <w:highlight w:val="yellow"/>
                <w14:ligatures w14:val="none"/>
              </w:rPr>
              <w:t>ondersteuning dagbesteding : 6 weken</w:t>
            </w:r>
          </w:p>
          <w:p w14:paraId="607C30FC" w14:textId="56A952FB" w:rsidR="000176D1" w:rsidRPr="00780F2D" w:rsidRDefault="000176D1" w:rsidP="000176D1">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BA0368">
              <w:rPr>
                <w:rFonts w:cstheme="minorHAnsi"/>
                <w:kern w:val="0"/>
                <w:sz w:val="20"/>
                <w:szCs w:val="20"/>
                <w:highlight w:val="yellow"/>
                <w14:ligatures w14:val="none"/>
              </w:rPr>
              <w:t>ondersteuning wonen : 8 weken</w:t>
            </w:r>
          </w:p>
        </w:tc>
      </w:tr>
      <w:tr w:rsidR="000176D1" w:rsidRPr="00B40881" w14:paraId="546356FA" w14:textId="77777777" w:rsidTr="009703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1" w:type="dxa"/>
            <w:shd w:val="clear" w:color="auto" w:fill="auto"/>
          </w:tcPr>
          <w:p w14:paraId="3BC958EA" w14:textId="333C4A3F" w:rsidR="000176D1" w:rsidRPr="00F9336C" w:rsidRDefault="000176D1" w:rsidP="000176D1">
            <w:pPr>
              <w:rPr>
                <w:rFonts w:cstheme="minorHAnsi"/>
                <w:sz w:val="20"/>
                <w:szCs w:val="20"/>
              </w:rPr>
            </w:pPr>
            <w:r w:rsidRPr="00F9336C">
              <w:rPr>
                <w:rFonts w:cstheme="minorHAnsi"/>
                <w:sz w:val="20"/>
                <w:szCs w:val="20"/>
              </w:rPr>
              <w:t>Artikel 3.9.1</w:t>
            </w:r>
          </w:p>
        </w:tc>
        <w:tc>
          <w:tcPr>
            <w:tcW w:w="4678" w:type="dxa"/>
            <w:shd w:val="clear" w:color="auto" w:fill="auto"/>
          </w:tcPr>
          <w:p w14:paraId="3664DFF7" w14:textId="1FC866B9" w:rsidR="000176D1" w:rsidRPr="00F9336C" w:rsidRDefault="000176D1" w:rsidP="000176D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F9336C">
              <w:rPr>
                <w:rFonts w:cstheme="minorHAnsi"/>
                <w:sz w:val="20"/>
                <w:szCs w:val="20"/>
              </w:rPr>
              <w:t>Inhoud blijft hetzelfde</w:t>
            </w:r>
          </w:p>
        </w:tc>
        <w:tc>
          <w:tcPr>
            <w:tcW w:w="1559" w:type="dxa"/>
            <w:shd w:val="clear" w:color="auto" w:fill="auto"/>
          </w:tcPr>
          <w:p w14:paraId="57DBDCA8" w14:textId="77777777" w:rsidR="000176D1" w:rsidRPr="00F9336C" w:rsidRDefault="000176D1" w:rsidP="000176D1">
            <w:pP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F9336C">
              <w:rPr>
                <w:rFonts w:cstheme="minorHAnsi"/>
                <w:b/>
                <w:bCs/>
                <w:sz w:val="20"/>
                <w:szCs w:val="20"/>
              </w:rPr>
              <w:t>Artikel 3.9.1</w:t>
            </w:r>
          </w:p>
          <w:p w14:paraId="56F0C585" w14:textId="75AF0EE8" w:rsidR="000176D1" w:rsidRDefault="000176D1" w:rsidP="000176D1">
            <w:pPr>
              <w:cnfStyle w:val="000000100000" w:firstRow="0" w:lastRow="0" w:firstColumn="0" w:lastColumn="0" w:oddVBand="0" w:evenVBand="0" w:oddHBand="1" w:evenHBand="0" w:firstRowFirstColumn="0" w:firstRowLastColumn="0" w:lastRowFirstColumn="0" w:lastRowLastColumn="0"/>
              <w:rPr>
                <w:rFonts w:cstheme="minorHAnsi"/>
                <w:sz w:val="20"/>
                <w:szCs w:val="20"/>
                <w:highlight w:val="green"/>
              </w:rPr>
            </w:pPr>
            <w:r w:rsidRPr="00F9336C">
              <w:rPr>
                <w:rFonts w:cstheme="minorHAnsi"/>
                <w:sz w:val="20"/>
                <w:szCs w:val="20"/>
              </w:rPr>
              <w:t>regel toegevoegd</w:t>
            </w:r>
          </w:p>
        </w:tc>
        <w:tc>
          <w:tcPr>
            <w:tcW w:w="6237" w:type="dxa"/>
            <w:shd w:val="clear" w:color="auto" w:fill="auto"/>
          </w:tcPr>
          <w:p w14:paraId="6DD66165" w14:textId="089B6318" w:rsidR="000176D1" w:rsidRPr="00905ED5" w:rsidRDefault="000176D1" w:rsidP="000176D1">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highlight w:val="green"/>
                <w14:ligatures w14:val="none"/>
              </w:rPr>
            </w:pPr>
            <w:r w:rsidRPr="00F9336C">
              <w:rPr>
                <w:rFonts w:cstheme="minorHAnsi"/>
                <w:kern w:val="0"/>
                <w:sz w:val="20"/>
                <w:szCs w:val="20"/>
                <w14:ligatures w14:val="none"/>
              </w:rPr>
              <w:t>-</w:t>
            </w:r>
            <w:r w:rsidRPr="00F9336C">
              <w:rPr>
                <w:rFonts w:cstheme="minorHAnsi"/>
                <w:kern w:val="0"/>
                <w:sz w:val="20"/>
                <w:szCs w:val="20"/>
                <w:highlight w:val="yellow"/>
                <w14:ligatures w14:val="none"/>
              </w:rPr>
              <w:t>Onderaannemers dienen zich te houden aan geldende wet- en regelgeving en kunnen onderwerp zijn van een Bibob-onderzoek om te toetsen of ze dat doen.</w:t>
            </w:r>
          </w:p>
        </w:tc>
      </w:tr>
      <w:tr w:rsidR="000176D1" w:rsidRPr="00B40881" w14:paraId="541C85B4" w14:textId="77777777" w:rsidTr="00970302">
        <w:trPr>
          <w:trHeight w:val="300"/>
        </w:trPr>
        <w:tc>
          <w:tcPr>
            <w:cnfStyle w:val="001000000000" w:firstRow="0" w:lastRow="0" w:firstColumn="1" w:lastColumn="0" w:oddVBand="0" w:evenVBand="0" w:oddHBand="0" w:evenHBand="0" w:firstRowFirstColumn="0" w:firstRowLastColumn="0" w:lastRowFirstColumn="0" w:lastRowLastColumn="0"/>
            <w:tcW w:w="1271" w:type="dxa"/>
            <w:shd w:val="clear" w:color="auto" w:fill="EFF2F3"/>
          </w:tcPr>
          <w:p w14:paraId="317A20E1" w14:textId="6B2A9665" w:rsidR="000176D1" w:rsidRPr="00F9336C" w:rsidRDefault="000176D1" w:rsidP="000176D1">
            <w:pPr>
              <w:rPr>
                <w:rFonts w:cstheme="minorHAnsi"/>
                <w:sz w:val="20"/>
                <w:szCs w:val="20"/>
              </w:rPr>
            </w:pPr>
            <w:r>
              <w:rPr>
                <w:rFonts w:cstheme="minorHAnsi"/>
                <w:sz w:val="20"/>
                <w:szCs w:val="20"/>
              </w:rPr>
              <w:t>Artikel 3.10</w:t>
            </w:r>
          </w:p>
        </w:tc>
        <w:tc>
          <w:tcPr>
            <w:tcW w:w="4678" w:type="dxa"/>
            <w:shd w:val="clear" w:color="auto" w:fill="EFF2F3"/>
          </w:tcPr>
          <w:p w14:paraId="354C2C7C" w14:textId="77777777" w:rsidR="000176D1" w:rsidRPr="00F9336C" w:rsidRDefault="000176D1" w:rsidP="000176D1">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shd w:val="clear" w:color="auto" w:fill="EFF2F3"/>
          </w:tcPr>
          <w:p w14:paraId="4DE8EF0B" w14:textId="77777777" w:rsidR="000176D1" w:rsidRDefault="000176D1" w:rsidP="000176D1">
            <w:pP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Pr>
                <w:rFonts w:cstheme="minorHAnsi"/>
                <w:b/>
                <w:bCs/>
                <w:sz w:val="20"/>
                <w:szCs w:val="20"/>
              </w:rPr>
              <w:t>Artikel 3.10</w:t>
            </w:r>
          </w:p>
          <w:p w14:paraId="4653553B" w14:textId="3B5AE6DE" w:rsidR="000176D1" w:rsidRPr="0066061D" w:rsidRDefault="000176D1" w:rsidP="000176D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6061D">
              <w:rPr>
                <w:rFonts w:cstheme="minorHAnsi"/>
                <w:sz w:val="20"/>
                <w:szCs w:val="20"/>
              </w:rPr>
              <w:t xml:space="preserve">Uitleg over toegevoegde Lid 7 </w:t>
            </w:r>
          </w:p>
        </w:tc>
        <w:tc>
          <w:tcPr>
            <w:tcW w:w="6237" w:type="dxa"/>
            <w:shd w:val="clear" w:color="auto" w:fill="EFF2F3"/>
          </w:tcPr>
          <w:p w14:paraId="65504538" w14:textId="77777777" w:rsidR="000176D1" w:rsidRPr="00E46012" w:rsidRDefault="000176D1" w:rsidP="000176D1">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highlight w:val="yellow"/>
                <w14:ligatures w14:val="none"/>
              </w:rPr>
            </w:pPr>
            <w:r w:rsidRPr="00E46012">
              <w:rPr>
                <w:rFonts w:cstheme="minorHAnsi"/>
                <w:kern w:val="0"/>
                <w:sz w:val="20"/>
                <w:szCs w:val="20"/>
                <w:highlight w:val="yellow"/>
                <w14:ligatures w14:val="none"/>
              </w:rPr>
              <w:t>Melding van onderwerp van onderzoek/handhaving/strafbaar feit/boete:</w:t>
            </w:r>
          </w:p>
          <w:p w14:paraId="537C69DB" w14:textId="77777777" w:rsidR="000176D1" w:rsidRPr="00E46012" w:rsidRDefault="000176D1" w:rsidP="000176D1">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highlight w:val="yellow"/>
                <w14:ligatures w14:val="none"/>
              </w:rPr>
            </w:pPr>
            <w:r w:rsidRPr="00E46012">
              <w:rPr>
                <w:rFonts w:cstheme="minorHAnsi"/>
                <w:kern w:val="0"/>
                <w:sz w:val="20"/>
                <w:szCs w:val="20"/>
                <w:highlight w:val="yellow"/>
                <w14:ligatures w14:val="none"/>
              </w:rPr>
              <w:t xml:space="preserve">De opdrachtnemer, </w:t>
            </w:r>
            <w:proofErr w:type="spellStart"/>
            <w:r w:rsidRPr="00E46012">
              <w:rPr>
                <w:rFonts w:cstheme="minorHAnsi"/>
                <w:kern w:val="0"/>
                <w:sz w:val="20"/>
                <w:szCs w:val="20"/>
                <w:highlight w:val="yellow"/>
                <w14:ligatures w14:val="none"/>
              </w:rPr>
              <w:t>combinant</w:t>
            </w:r>
            <w:proofErr w:type="spellEnd"/>
            <w:r w:rsidRPr="00E46012">
              <w:rPr>
                <w:rFonts w:cstheme="minorHAnsi"/>
                <w:kern w:val="0"/>
                <w:sz w:val="20"/>
                <w:szCs w:val="20"/>
                <w:highlight w:val="yellow"/>
                <w14:ligatures w14:val="none"/>
              </w:rPr>
              <w:t>, onderaannemer en/of één of meer vertegenwoordigers van deze partijen, zoals bestuurders of toezichthouders, doen direct en schriftelijk een melding aan de opdrachtgever zodra zich één van de onderstaande situaties voordoet binnen hun organisatie of persoon:</w:t>
            </w:r>
          </w:p>
          <w:p w14:paraId="66F5E1B4" w14:textId="77777777" w:rsidR="000176D1" w:rsidRPr="00E46012" w:rsidRDefault="000176D1" w:rsidP="000176D1">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highlight w:val="yellow"/>
                <w14:ligatures w14:val="none"/>
              </w:rPr>
            </w:pPr>
            <w:r w:rsidRPr="00E46012">
              <w:rPr>
                <w:rFonts w:cstheme="minorHAnsi"/>
                <w:kern w:val="0"/>
                <w:sz w:val="20"/>
                <w:szCs w:val="20"/>
                <w:highlight w:val="yellow"/>
                <w14:ligatures w14:val="none"/>
              </w:rPr>
              <w:t>a. een overheidsinstantie start een handhavingstraject of maakt het voornemen daartoe bekend;</w:t>
            </w:r>
          </w:p>
          <w:p w14:paraId="01E0ACDB" w14:textId="77777777" w:rsidR="000176D1" w:rsidRPr="00E46012" w:rsidRDefault="000176D1" w:rsidP="000176D1">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highlight w:val="yellow"/>
                <w14:ligatures w14:val="none"/>
              </w:rPr>
            </w:pPr>
            <w:r w:rsidRPr="00E46012">
              <w:rPr>
                <w:rFonts w:cstheme="minorHAnsi"/>
                <w:kern w:val="0"/>
                <w:sz w:val="20"/>
                <w:szCs w:val="20"/>
                <w:highlight w:val="yellow"/>
                <w14:ligatures w14:val="none"/>
              </w:rPr>
              <w:t>b. een instantie legt een bestuurlijke boete op (waaronder een fiscale vergrijpboete) of maakt het voornemen daartoe bekend;</w:t>
            </w:r>
          </w:p>
          <w:p w14:paraId="235407B4" w14:textId="77777777" w:rsidR="000176D1" w:rsidRPr="00E46012" w:rsidRDefault="000176D1" w:rsidP="000176D1">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highlight w:val="yellow"/>
                <w14:ligatures w14:val="none"/>
              </w:rPr>
            </w:pPr>
            <w:r w:rsidRPr="00E46012">
              <w:rPr>
                <w:rFonts w:cstheme="minorHAnsi"/>
                <w:kern w:val="0"/>
                <w:sz w:val="20"/>
                <w:szCs w:val="20"/>
                <w:highlight w:val="yellow"/>
                <w14:ligatures w14:val="none"/>
              </w:rPr>
              <w:t>c. de partij krijgt de status van verdachte;</w:t>
            </w:r>
          </w:p>
          <w:p w14:paraId="69B85C6E" w14:textId="77777777" w:rsidR="000176D1" w:rsidRPr="00E46012" w:rsidRDefault="000176D1" w:rsidP="000176D1">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46012">
              <w:rPr>
                <w:rFonts w:cstheme="minorHAnsi"/>
                <w:kern w:val="0"/>
                <w:sz w:val="20"/>
                <w:szCs w:val="20"/>
                <w:highlight w:val="yellow"/>
                <w14:ligatures w14:val="none"/>
              </w:rPr>
              <w:t>d. de partij ontvangt een strafrechtelijke veroordeling.</w:t>
            </w:r>
          </w:p>
          <w:p w14:paraId="05F99D84" w14:textId="77777777" w:rsidR="000176D1" w:rsidRPr="00F9336C" w:rsidRDefault="000176D1" w:rsidP="000176D1">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p>
        </w:tc>
      </w:tr>
      <w:tr w:rsidR="00281803" w:rsidRPr="00B40881" w14:paraId="324D86E4" w14:textId="77777777" w:rsidTr="00FC448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1" w:type="dxa"/>
            <w:shd w:val="clear" w:color="auto" w:fill="EFF2F3"/>
          </w:tcPr>
          <w:p w14:paraId="3DC3A284" w14:textId="77777777" w:rsidR="00281803" w:rsidRPr="00710963" w:rsidRDefault="00281803" w:rsidP="00FC448A">
            <w:pPr>
              <w:rPr>
                <w:rFonts w:cstheme="minorHAnsi"/>
                <w:sz w:val="20"/>
                <w:szCs w:val="20"/>
              </w:rPr>
            </w:pPr>
            <w:r>
              <w:rPr>
                <w:rFonts w:cstheme="minorHAnsi"/>
                <w:sz w:val="20"/>
                <w:szCs w:val="20"/>
              </w:rPr>
              <w:lastRenderedPageBreak/>
              <w:t>Artikel 3.15</w:t>
            </w:r>
          </w:p>
        </w:tc>
        <w:tc>
          <w:tcPr>
            <w:tcW w:w="4678" w:type="dxa"/>
            <w:shd w:val="clear" w:color="auto" w:fill="EFF2F3"/>
          </w:tcPr>
          <w:p w14:paraId="153E8503" w14:textId="77777777" w:rsidR="00281803" w:rsidRPr="00710963" w:rsidRDefault="00281803" w:rsidP="00FC448A">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shd w:val="clear" w:color="auto" w:fill="EFF2F3"/>
          </w:tcPr>
          <w:p w14:paraId="1A817C83" w14:textId="77777777" w:rsidR="00281803" w:rsidRPr="00710963" w:rsidRDefault="00281803" w:rsidP="00FC448A">
            <w:pP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Pr>
                <w:rFonts w:cstheme="minorHAnsi"/>
                <w:b/>
                <w:bCs/>
                <w:sz w:val="20"/>
                <w:szCs w:val="20"/>
              </w:rPr>
              <w:t>Artikel 3.15.1</w:t>
            </w:r>
          </w:p>
        </w:tc>
        <w:tc>
          <w:tcPr>
            <w:tcW w:w="6237" w:type="dxa"/>
            <w:shd w:val="clear" w:color="auto" w:fill="EFF2F3"/>
          </w:tcPr>
          <w:p w14:paraId="74927ECF" w14:textId="77777777" w:rsidR="00281803" w:rsidRPr="00251DC5" w:rsidRDefault="00281803" w:rsidP="00FC448A">
            <w:pPr>
              <w:cnfStyle w:val="000000100000" w:firstRow="0" w:lastRow="0" w:firstColumn="0" w:lastColumn="0" w:oddVBand="0" w:evenVBand="0" w:oddHBand="1" w:evenHBand="0" w:firstRowFirstColumn="0" w:firstRowLastColumn="0" w:lastRowFirstColumn="0" w:lastRowLastColumn="0"/>
              <w:rPr>
                <w:sz w:val="20"/>
                <w:szCs w:val="20"/>
              </w:rPr>
            </w:pPr>
            <w:r w:rsidRPr="00251DC5">
              <w:rPr>
                <w:sz w:val="20"/>
                <w:szCs w:val="20"/>
                <w:highlight w:val="yellow"/>
              </w:rPr>
              <w:t xml:space="preserve">Dit artikel maakt de Rusland-verklaring overbodig, omdat alle Russische </w:t>
            </w:r>
            <w:proofErr w:type="spellStart"/>
            <w:r w:rsidRPr="00251DC5">
              <w:rPr>
                <w:sz w:val="20"/>
                <w:szCs w:val="20"/>
                <w:highlight w:val="yellow"/>
              </w:rPr>
              <w:t>UBO’s</w:t>
            </w:r>
            <w:proofErr w:type="spellEnd"/>
            <w:r w:rsidRPr="00251DC5">
              <w:rPr>
                <w:sz w:val="20"/>
                <w:szCs w:val="20"/>
                <w:highlight w:val="yellow"/>
              </w:rPr>
              <w:t xml:space="preserve"> op een sanctielijst staan.</w:t>
            </w:r>
          </w:p>
          <w:p w14:paraId="3317C782" w14:textId="77777777" w:rsidR="00281803" w:rsidRPr="00710963" w:rsidRDefault="00281803" w:rsidP="00FC448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p>
        </w:tc>
      </w:tr>
      <w:tr w:rsidR="000176D1" w:rsidRPr="00B40881" w14:paraId="58A959B6" w14:textId="77777777" w:rsidTr="00D32512">
        <w:trPr>
          <w:trHeight w:val="300"/>
        </w:trPr>
        <w:tc>
          <w:tcPr>
            <w:cnfStyle w:val="001000000000" w:firstRow="0" w:lastRow="0" w:firstColumn="1" w:lastColumn="0" w:oddVBand="0" w:evenVBand="0" w:oddHBand="0" w:evenHBand="0" w:firstRowFirstColumn="0" w:firstRowLastColumn="0" w:lastRowFirstColumn="0" w:lastRowLastColumn="0"/>
            <w:tcW w:w="1271" w:type="dxa"/>
            <w:shd w:val="clear" w:color="auto" w:fill="FFFFFF" w:themeFill="background1"/>
          </w:tcPr>
          <w:p w14:paraId="26BAF9CE" w14:textId="0FEB139C" w:rsidR="000176D1" w:rsidRPr="001A2EBD" w:rsidRDefault="000176D1" w:rsidP="000176D1">
            <w:pPr>
              <w:rPr>
                <w:rFonts w:cstheme="minorHAnsi"/>
                <w:sz w:val="20"/>
                <w:szCs w:val="20"/>
              </w:rPr>
            </w:pPr>
            <w:r w:rsidRPr="001A2EBD">
              <w:rPr>
                <w:rFonts w:cstheme="minorHAnsi"/>
                <w:sz w:val="20"/>
                <w:szCs w:val="20"/>
              </w:rPr>
              <w:t>Artikel 3.20.4</w:t>
            </w:r>
          </w:p>
        </w:tc>
        <w:tc>
          <w:tcPr>
            <w:tcW w:w="4678" w:type="dxa"/>
            <w:shd w:val="clear" w:color="auto" w:fill="FFFFFF" w:themeFill="background1"/>
          </w:tcPr>
          <w:p w14:paraId="6E0E10C0" w14:textId="258F21C0" w:rsidR="000176D1" w:rsidRDefault="000176D1" w:rsidP="000176D1">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shd w:val="clear" w:color="auto" w:fill="FFFFFF" w:themeFill="background1"/>
          </w:tcPr>
          <w:p w14:paraId="11D9FF4A" w14:textId="77777777" w:rsidR="000176D1" w:rsidRDefault="000176D1" w:rsidP="000176D1">
            <w:pP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1A2EBD">
              <w:rPr>
                <w:rFonts w:cstheme="minorHAnsi"/>
                <w:b/>
                <w:bCs/>
                <w:sz w:val="20"/>
                <w:szCs w:val="20"/>
              </w:rPr>
              <w:t>Artikel 3.19.4</w:t>
            </w:r>
          </w:p>
          <w:p w14:paraId="2CA58971" w14:textId="20D19C1A" w:rsidR="000176D1" w:rsidRPr="0066061D" w:rsidRDefault="000176D1" w:rsidP="000176D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6061D">
              <w:rPr>
                <w:rFonts w:cstheme="minorHAnsi"/>
                <w:sz w:val="20"/>
                <w:szCs w:val="20"/>
              </w:rPr>
              <w:t>Bibob-bepalingen toegevoegd</w:t>
            </w:r>
          </w:p>
        </w:tc>
        <w:tc>
          <w:tcPr>
            <w:tcW w:w="6237" w:type="dxa"/>
            <w:shd w:val="clear" w:color="auto" w:fill="FFFFFF" w:themeFill="background1"/>
          </w:tcPr>
          <w:p w14:paraId="659678E8" w14:textId="227E1A4F" w:rsidR="000176D1" w:rsidRDefault="000176D1" w:rsidP="000176D1">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8723CD">
              <w:rPr>
                <w:rFonts w:cstheme="minorHAnsi"/>
                <w:kern w:val="0"/>
                <w:sz w:val="20"/>
                <w:szCs w:val="20"/>
                <w14:ligatures w14:val="none"/>
              </w:rPr>
              <w:t xml:space="preserve">-Artikel 28 van het VNG Model Algemene Inkoopvoorwaarden bepaalt dat partijen de overeenkomst kunnen ontbinden zonder tussenkomst van de rechter en zonder ingebrekestelling. Deze bepaling bouwt daarop voort en biedt aanvullende mogelijkheden, </w:t>
            </w:r>
            <w:r w:rsidRPr="008723CD">
              <w:rPr>
                <w:rFonts w:cstheme="minorHAnsi"/>
                <w:kern w:val="0"/>
                <w:sz w:val="20"/>
                <w:szCs w:val="20"/>
                <w:highlight w:val="yellow"/>
                <w14:ligatures w14:val="none"/>
              </w:rPr>
              <w:t>waaronder Bibob-bepalingen</w:t>
            </w:r>
            <w:r w:rsidRPr="008723CD">
              <w:rPr>
                <w:rFonts w:cstheme="minorHAnsi"/>
                <w:kern w:val="0"/>
                <w:sz w:val="20"/>
                <w:szCs w:val="20"/>
                <w14:ligatures w14:val="none"/>
              </w:rPr>
              <w:t>, om snel te handelen bij ernstige tekortkomingen in de nakoming.</w:t>
            </w:r>
          </w:p>
        </w:tc>
      </w:tr>
      <w:tr w:rsidR="000176D1" w:rsidRPr="00B40881" w14:paraId="5FA76D58" w14:textId="77777777" w:rsidTr="00D325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1" w:type="dxa"/>
            <w:shd w:val="clear" w:color="auto" w:fill="E7E6E6" w:themeFill="background2"/>
          </w:tcPr>
          <w:p w14:paraId="2DE9A8BD" w14:textId="183F48C1" w:rsidR="000176D1" w:rsidRPr="001A2EBD" w:rsidRDefault="000176D1" w:rsidP="000176D1">
            <w:pPr>
              <w:rPr>
                <w:rFonts w:cstheme="minorHAnsi"/>
                <w:sz w:val="20"/>
                <w:szCs w:val="20"/>
              </w:rPr>
            </w:pPr>
            <w:r>
              <w:rPr>
                <w:rFonts w:cstheme="minorHAnsi"/>
                <w:sz w:val="20"/>
                <w:szCs w:val="20"/>
              </w:rPr>
              <w:t>Artikel 3.27</w:t>
            </w:r>
          </w:p>
        </w:tc>
        <w:tc>
          <w:tcPr>
            <w:tcW w:w="4678" w:type="dxa"/>
            <w:shd w:val="clear" w:color="auto" w:fill="E7E6E6" w:themeFill="background2"/>
          </w:tcPr>
          <w:p w14:paraId="6E577310" w14:textId="77777777" w:rsidR="000176D1" w:rsidRPr="008760DA" w:rsidRDefault="000176D1" w:rsidP="000176D1">
            <w:pPr>
              <w:cnfStyle w:val="000000100000" w:firstRow="0" w:lastRow="0" w:firstColumn="0" w:lastColumn="0" w:oddVBand="0" w:evenVBand="0" w:oddHBand="1" w:evenHBand="0" w:firstRowFirstColumn="0" w:firstRowLastColumn="0" w:lastRowFirstColumn="0" w:lastRowLastColumn="0"/>
              <w:rPr>
                <w:rFonts w:cstheme="minorHAnsi"/>
                <w:i/>
                <w:iCs/>
                <w:sz w:val="20"/>
                <w:szCs w:val="20"/>
              </w:rPr>
            </w:pPr>
            <w:r w:rsidRPr="008760DA">
              <w:rPr>
                <w:rFonts w:cstheme="minorHAnsi"/>
                <w:i/>
                <w:iCs/>
                <w:sz w:val="20"/>
                <w:szCs w:val="20"/>
              </w:rPr>
              <w:t>Inhoud:</w:t>
            </w:r>
          </w:p>
          <w:p w14:paraId="2BE61DA8" w14:textId="3249AFCE" w:rsidR="000176D1" w:rsidRPr="006A218C" w:rsidRDefault="000176D1" w:rsidP="000176D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A218C">
              <w:rPr>
                <w:rFonts w:cstheme="minorHAnsi"/>
                <w:sz w:val="20"/>
                <w:szCs w:val="20"/>
              </w:rPr>
              <w:t xml:space="preserve">-De gemeente gebruikt de VNG Model Algemene Inkoopvoorwaarden (versie september 2024, vastgesteld in oktober 2024). </w:t>
            </w:r>
          </w:p>
          <w:p w14:paraId="360C7ECA" w14:textId="4FEA4EAC" w:rsidR="000176D1" w:rsidRPr="006A218C" w:rsidRDefault="000176D1" w:rsidP="000176D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A218C">
              <w:rPr>
                <w:rFonts w:cstheme="minorHAnsi"/>
                <w:sz w:val="20"/>
                <w:szCs w:val="20"/>
              </w:rPr>
              <w:t>-De jeugdhulpaanbieder accepteert deze voorwaarden door het tekenen van de overeenkomst. Sommige artikelen uit de VNG-voorwaarden zijn uitgesloten, omdat ze niet relevant zijn voor jeugdhulp. Dat gaat om:</w:t>
            </w:r>
          </w:p>
          <w:p w14:paraId="1868CD2C" w14:textId="3EA6728E" w:rsidR="000176D1" w:rsidRPr="006A218C" w:rsidRDefault="000176D1" w:rsidP="000176D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A218C">
              <w:rPr>
                <w:rFonts w:cstheme="minorHAnsi"/>
                <w:sz w:val="20"/>
                <w:szCs w:val="20"/>
              </w:rPr>
              <w:t>•</w:t>
            </w:r>
            <w:r w:rsidRPr="006A218C">
              <w:rPr>
                <w:rFonts w:cstheme="minorHAnsi"/>
                <w:sz w:val="20"/>
                <w:szCs w:val="20"/>
              </w:rPr>
              <w:tab/>
              <w:t>Artikel 16.</w:t>
            </w:r>
            <w:r>
              <w:rPr>
                <w:rFonts w:cstheme="minorHAnsi"/>
                <w:sz w:val="20"/>
                <w:szCs w:val="20"/>
              </w:rPr>
              <w:t>1</w:t>
            </w:r>
            <w:r w:rsidRPr="006A218C">
              <w:rPr>
                <w:rFonts w:cstheme="minorHAnsi"/>
                <w:sz w:val="20"/>
                <w:szCs w:val="20"/>
              </w:rPr>
              <w:t>: staffel aansprakelijkheid</w:t>
            </w:r>
          </w:p>
          <w:p w14:paraId="0793D6E5" w14:textId="77777777" w:rsidR="000176D1" w:rsidRPr="006A218C" w:rsidRDefault="000176D1" w:rsidP="000176D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A218C">
              <w:rPr>
                <w:rFonts w:cstheme="minorHAnsi"/>
                <w:sz w:val="20"/>
                <w:szCs w:val="20"/>
              </w:rPr>
              <w:t>•</w:t>
            </w:r>
            <w:r w:rsidRPr="006A218C">
              <w:rPr>
                <w:rFonts w:cstheme="minorHAnsi"/>
                <w:sz w:val="20"/>
                <w:szCs w:val="20"/>
              </w:rPr>
              <w:tab/>
              <w:t>Artikel 20.1 en 20.2: facturering en betaling</w:t>
            </w:r>
          </w:p>
          <w:p w14:paraId="4DA7D4B9" w14:textId="77777777" w:rsidR="000176D1" w:rsidRPr="006A218C" w:rsidRDefault="000176D1" w:rsidP="000176D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A218C">
              <w:rPr>
                <w:rFonts w:cstheme="minorHAnsi"/>
                <w:sz w:val="20"/>
                <w:szCs w:val="20"/>
              </w:rPr>
              <w:t>•</w:t>
            </w:r>
            <w:r w:rsidRPr="006A218C">
              <w:rPr>
                <w:rFonts w:cstheme="minorHAnsi"/>
                <w:sz w:val="20"/>
                <w:szCs w:val="20"/>
              </w:rPr>
              <w:tab/>
              <w:t>Artikel 21: leveringen</w:t>
            </w:r>
          </w:p>
          <w:p w14:paraId="3A98ACA0" w14:textId="77777777" w:rsidR="000176D1" w:rsidRPr="006A218C" w:rsidRDefault="000176D1" w:rsidP="000176D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A218C">
              <w:rPr>
                <w:rFonts w:cstheme="minorHAnsi"/>
                <w:sz w:val="20"/>
                <w:szCs w:val="20"/>
              </w:rPr>
              <w:t>•</w:t>
            </w:r>
            <w:r w:rsidRPr="006A218C">
              <w:rPr>
                <w:rFonts w:cstheme="minorHAnsi"/>
                <w:sz w:val="20"/>
                <w:szCs w:val="20"/>
              </w:rPr>
              <w:tab/>
              <w:t>Artikel 22: verpakking en transport</w:t>
            </w:r>
          </w:p>
          <w:p w14:paraId="0E2353CA" w14:textId="77777777" w:rsidR="000176D1" w:rsidRPr="006A218C" w:rsidRDefault="000176D1" w:rsidP="000176D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A218C">
              <w:rPr>
                <w:rFonts w:cstheme="minorHAnsi"/>
                <w:sz w:val="20"/>
                <w:szCs w:val="20"/>
              </w:rPr>
              <w:t>•</w:t>
            </w:r>
            <w:r w:rsidRPr="006A218C">
              <w:rPr>
                <w:rFonts w:cstheme="minorHAnsi"/>
                <w:sz w:val="20"/>
                <w:szCs w:val="20"/>
              </w:rPr>
              <w:tab/>
              <w:t>Artikel 23: overdracht van eigendom en risico</w:t>
            </w:r>
          </w:p>
          <w:p w14:paraId="77FB26EF" w14:textId="7C5221CE" w:rsidR="000176D1" w:rsidRDefault="000176D1" w:rsidP="000176D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A218C">
              <w:rPr>
                <w:rFonts w:cstheme="minorHAnsi"/>
                <w:sz w:val="20"/>
                <w:szCs w:val="20"/>
              </w:rPr>
              <w:t>•</w:t>
            </w:r>
            <w:r w:rsidRPr="006A218C">
              <w:rPr>
                <w:rFonts w:cstheme="minorHAnsi"/>
                <w:sz w:val="20"/>
                <w:szCs w:val="20"/>
              </w:rPr>
              <w:tab/>
              <w:t>Artikel 25.3: vervanging van personeel</w:t>
            </w:r>
          </w:p>
        </w:tc>
        <w:tc>
          <w:tcPr>
            <w:tcW w:w="1559" w:type="dxa"/>
            <w:shd w:val="clear" w:color="auto" w:fill="E7E6E6" w:themeFill="background2"/>
          </w:tcPr>
          <w:p w14:paraId="4C600864" w14:textId="77777777" w:rsidR="000176D1" w:rsidRDefault="000176D1" w:rsidP="000176D1">
            <w:pP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Pr>
                <w:rFonts w:cstheme="minorHAnsi"/>
                <w:b/>
                <w:bCs/>
                <w:sz w:val="20"/>
                <w:szCs w:val="20"/>
              </w:rPr>
              <w:t>Artikel 3.26</w:t>
            </w:r>
          </w:p>
          <w:p w14:paraId="79119B94" w14:textId="43C322B5" w:rsidR="000176D1" w:rsidRPr="00D95CA3" w:rsidRDefault="000176D1" w:rsidP="000176D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95CA3">
              <w:rPr>
                <w:rFonts w:cstheme="minorHAnsi"/>
                <w:sz w:val="20"/>
                <w:szCs w:val="20"/>
              </w:rPr>
              <w:t xml:space="preserve">Er is een aparte uitwerking gekomen mbt </w:t>
            </w:r>
            <w:proofErr w:type="spellStart"/>
            <w:r w:rsidRPr="00D95CA3">
              <w:rPr>
                <w:rFonts w:cstheme="minorHAnsi"/>
                <w:sz w:val="20"/>
                <w:szCs w:val="20"/>
              </w:rPr>
              <w:t>aansprakelijk-heid</w:t>
            </w:r>
            <w:proofErr w:type="spellEnd"/>
            <w:r w:rsidRPr="00D95CA3">
              <w:rPr>
                <w:rFonts w:cstheme="minorHAnsi"/>
                <w:sz w:val="20"/>
                <w:szCs w:val="20"/>
              </w:rPr>
              <w:t xml:space="preserve"> in artikel 3.28, vandaar dat artikel 16 van de VNG voorwaarden in zijn geheel is uitgesloten.</w:t>
            </w:r>
          </w:p>
        </w:tc>
        <w:tc>
          <w:tcPr>
            <w:tcW w:w="6237" w:type="dxa"/>
            <w:shd w:val="clear" w:color="auto" w:fill="E7E6E6" w:themeFill="background2"/>
          </w:tcPr>
          <w:p w14:paraId="58A9F086" w14:textId="77777777" w:rsidR="000176D1" w:rsidRPr="008760DA" w:rsidRDefault="000176D1" w:rsidP="000176D1">
            <w:pPr>
              <w:cnfStyle w:val="000000100000" w:firstRow="0" w:lastRow="0" w:firstColumn="0" w:lastColumn="0" w:oddVBand="0" w:evenVBand="0" w:oddHBand="1" w:evenHBand="0" w:firstRowFirstColumn="0" w:firstRowLastColumn="0" w:lastRowFirstColumn="0" w:lastRowLastColumn="0"/>
              <w:rPr>
                <w:rFonts w:cstheme="minorHAnsi"/>
                <w:i/>
                <w:iCs/>
                <w:kern w:val="0"/>
                <w:sz w:val="20"/>
                <w:szCs w:val="20"/>
                <w14:ligatures w14:val="none"/>
              </w:rPr>
            </w:pPr>
            <w:r w:rsidRPr="008760DA">
              <w:rPr>
                <w:rFonts w:cstheme="minorHAnsi"/>
                <w:i/>
                <w:iCs/>
                <w:kern w:val="0"/>
                <w:sz w:val="20"/>
                <w:szCs w:val="20"/>
                <w14:ligatures w14:val="none"/>
              </w:rPr>
              <w:t>Inhoud:</w:t>
            </w:r>
          </w:p>
          <w:p w14:paraId="0A7D19BA" w14:textId="5191AB8E" w:rsidR="000176D1" w:rsidRPr="006A218C" w:rsidRDefault="000176D1" w:rsidP="000176D1">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6A218C">
              <w:rPr>
                <w:rFonts w:cstheme="minorHAnsi"/>
                <w:kern w:val="0"/>
                <w:sz w:val="20"/>
                <w:szCs w:val="20"/>
                <w14:ligatures w14:val="none"/>
              </w:rPr>
              <w:t xml:space="preserve">-De gemeente gebruikt de VNG Model Algemene Inkoopvoorwaarden (versie september 2024, vastgesteld in oktober 2024). </w:t>
            </w:r>
          </w:p>
          <w:p w14:paraId="7C50AE43" w14:textId="5C6F3B7A" w:rsidR="000176D1" w:rsidRPr="006A218C" w:rsidRDefault="000176D1" w:rsidP="000176D1">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6A218C">
              <w:rPr>
                <w:rFonts w:cstheme="minorHAnsi"/>
                <w:kern w:val="0"/>
                <w:sz w:val="20"/>
                <w:szCs w:val="20"/>
                <w14:ligatures w14:val="none"/>
              </w:rPr>
              <w:t>-De jeugdhulpaanbieder accepteert deze voorwaarden door het tekenen van de overeenkomst. Sommige artikelen uit de VNG-voorwaarden zijn uitgesloten, omdat ze niet relevant zijn voor jeugdhulp. Dat gaat om:</w:t>
            </w:r>
          </w:p>
          <w:p w14:paraId="3E3A3B4C" w14:textId="626A3BAF" w:rsidR="000176D1" w:rsidRPr="006A218C" w:rsidRDefault="000176D1" w:rsidP="000176D1">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8760DA">
              <w:rPr>
                <w:rFonts w:cstheme="minorHAnsi"/>
                <w:kern w:val="0"/>
                <w:sz w:val="20"/>
                <w:szCs w:val="20"/>
                <w:highlight w:val="yellow"/>
                <w14:ligatures w14:val="none"/>
              </w:rPr>
              <w:t>•</w:t>
            </w:r>
            <w:r w:rsidRPr="008760DA">
              <w:rPr>
                <w:rFonts w:cstheme="minorHAnsi"/>
                <w:kern w:val="0"/>
                <w:sz w:val="20"/>
                <w:szCs w:val="20"/>
                <w:highlight w:val="yellow"/>
                <w14:ligatures w14:val="none"/>
              </w:rPr>
              <w:tab/>
              <w:t>Artikel 16: aansprakelijkheid</w:t>
            </w:r>
          </w:p>
          <w:p w14:paraId="5B01AF4B" w14:textId="77777777" w:rsidR="000176D1" w:rsidRPr="006A218C" w:rsidRDefault="000176D1" w:rsidP="000176D1">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6A218C">
              <w:rPr>
                <w:rFonts w:cstheme="minorHAnsi"/>
                <w:kern w:val="0"/>
                <w:sz w:val="20"/>
                <w:szCs w:val="20"/>
                <w14:ligatures w14:val="none"/>
              </w:rPr>
              <w:t>•</w:t>
            </w:r>
            <w:r w:rsidRPr="006A218C">
              <w:rPr>
                <w:rFonts w:cstheme="minorHAnsi"/>
                <w:kern w:val="0"/>
                <w:sz w:val="20"/>
                <w:szCs w:val="20"/>
                <w14:ligatures w14:val="none"/>
              </w:rPr>
              <w:tab/>
              <w:t>Artikel 20.1 en 20.2: facturering en betaling</w:t>
            </w:r>
          </w:p>
          <w:p w14:paraId="6AAEC488" w14:textId="77777777" w:rsidR="000176D1" w:rsidRPr="006A218C" w:rsidRDefault="000176D1" w:rsidP="000176D1">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6A218C">
              <w:rPr>
                <w:rFonts w:cstheme="minorHAnsi"/>
                <w:kern w:val="0"/>
                <w:sz w:val="20"/>
                <w:szCs w:val="20"/>
                <w14:ligatures w14:val="none"/>
              </w:rPr>
              <w:t>•</w:t>
            </w:r>
            <w:r w:rsidRPr="006A218C">
              <w:rPr>
                <w:rFonts w:cstheme="minorHAnsi"/>
                <w:kern w:val="0"/>
                <w:sz w:val="20"/>
                <w:szCs w:val="20"/>
                <w14:ligatures w14:val="none"/>
              </w:rPr>
              <w:tab/>
              <w:t>Artikel 21: leveringen</w:t>
            </w:r>
          </w:p>
          <w:p w14:paraId="4DB69203" w14:textId="77777777" w:rsidR="000176D1" w:rsidRPr="006A218C" w:rsidRDefault="000176D1" w:rsidP="000176D1">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6A218C">
              <w:rPr>
                <w:rFonts w:cstheme="minorHAnsi"/>
                <w:kern w:val="0"/>
                <w:sz w:val="20"/>
                <w:szCs w:val="20"/>
                <w14:ligatures w14:val="none"/>
              </w:rPr>
              <w:t>•</w:t>
            </w:r>
            <w:r w:rsidRPr="006A218C">
              <w:rPr>
                <w:rFonts w:cstheme="minorHAnsi"/>
                <w:kern w:val="0"/>
                <w:sz w:val="20"/>
                <w:szCs w:val="20"/>
                <w14:ligatures w14:val="none"/>
              </w:rPr>
              <w:tab/>
              <w:t>Artikel 22: verpakking en transport</w:t>
            </w:r>
          </w:p>
          <w:p w14:paraId="700C598C" w14:textId="77777777" w:rsidR="000176D1" w:rsidRPr="006A218C" w:rsidRDefault="000176D1" w:rsidP="000176D1">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6A218C">
              <w:rPr>
                <w:rFonts w:cstheme="minorHAnsi"/>
                <w:kern w:val="0"/>
                <w:sz w:val="20"/>
                <w:szCs w:val="20"/>
                <w14:ligatures w14:val="none"/>
              </w:rPr>
              <w:t>•</w:t>
            </w:r>
            <w:r w:rsidRPr="006A218C">
              <w:rPr>
                <w:rFonts w:cstheme="minorHAnsi"/>
                <w:kern w:val="0"/>
                <w:sz w:val="20"/>
                <w:szCs w:val="20"/>
                <w14:ligatures w14:val="none"/>
              </w:rPr>
              <w:tab/>
              <w:t>Artikel 23: overdracht van eigendom en risico</w:t>
            </w:r>
          </w:p>
          <w:p w14:paraId="338A673D" w14:textId="24D4559C" w:rsidR="000176D1" w:rsidRPr="008723CD" w:rsidRDefault="000176D1" w:rsidP="000176D1">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6A218C">
              <w:rPr>
                <w:rFonts w:cstheme="minorHAnsi"/>
                <w:kern w:val="0"/>
                <w:sz w:val="20"/>
                <w:szCs w:val="20"/>
                <w14:ligatures w14:val="none"/>
              </w:rPr>
              <w:t>•</w:t>
            </w:r>
            <w:r w:rsidRPr="006A218C">
              <w:rPr>
                <w:rFonts w:cstheme="minorHAnsi"/>
                <w:kern w:val="0"/>
                <w:sz w:val="20"/>
                <w:szCs w:val="20"/>
                <w14:ligatures w14:val="none"/>
              </w:rPr>
              <w:tab/>
              <w:t>Artikel 25.3: vervanging van personeel</w:t>
            </w:r>
          </w:p>
        </w:tc>
      </w:tr>
      <w:tr w:rsidR="000176D1" w:rsidRPr="00B40881" w14:paraId="115AD286" w14:textId="77777777" w:rsidTr="00D32512">
        <w:trPr>
          <w:trHeight w:val="300"/>
        </w:trPr>
        <w:tc>
          <w:tcPr>
            <w:cnfStyle w:val="001000000000" w:firstRow="0" w:lastRow="0" w:firstColumn="1" w:lastColumn="0" w:oddVBand="0" w:evenVBand="0" w:oddHBand="0" w:evenHBand="0" w:firstRowFirstColumn="0" w:firstRowLastColumn="0" w:lastRowFirstColumn="0" w:lastRowLastColumn="0"/>
            <w:tcW w:w="1271" w:type="dxa"/>
            <w:shd w:val="clear" w:color="auto" w:fill="FFFFFF" w:themeFill="background1"/>
          </w:tcPr>
          <w:p w14:paraId="1ABBDA30" w14:textId="21F21800" w:rsidR="000176D1" w:rsidRDefault="000176D1" w:rsidP="000176D1">
            <w:pPr>
              <w:rPr>
                <w:rFonts w:cstheme="minorHAnsi"/>
                <w:sz w:val="20"/>
                <w:szCs w:val="20"/>
              </w:rPr>
            </w:pPr>
            <w:r>
              <w:rPr>
                <w:rFonts w:cstheme="minorHAnsi"/>
                <w:sz w:val="20"/>
                <w:szCs w:val="20"/>
              </w:rPr>
              <w:t>Artikel 3.29</w:t>
            </w:r>
          </w:p>
        </w:tc>
        <w:tc>
          <w:tcPr>
            <w:tcW w:w="4678" w:type="dxa"/>
            <w:shd w:val="clear" w:color="auto" w:fill="FFFFFF" w:themeFill="background1"/>
          </w:tcPr>
          <w:p w14:paraId="6066840B" w14:textId="77777777" w:rsidR="000176D1" w:rsidRPr="00863909" w:rsidRDefault="000176D1" w:rsidP="000176D1">
            <w:pPr>
              <w:cnfStyle w:val="000000000000" w:firstRow="0" w:lastRow="0" w:firstColumn="0" w:lastColumn="0" w:oddVBand="0" w:evenVBand="0" w:oddHBand="0" w:evenHBand="0" w:firstRowFirstColumn="0" w:firstRowLastColumn="0" w:lastRowFirstColumn="0" w:lastRowLastColumn="0"/>
              <w:rPr>
                <w:rFonts w:cstheme="minorHAnsi"/>
                <w:i/>
                <w:iCs/>
                <w:sz w:val="20"/>
                <w:szCs w:val="20"/>
              </w:rPr>
            </w:pPr>
            <w:r w:rsidRPr="00863909">
              <w:rPr>
                <w:rFonts w:cstheme="minorHAnsi"/>
                <w:i/>
                <w:iCs/>
                <w:sz w:val="20"/>
                <w:szCs w:val="20"/>
              </w:rPr>
              <w:t xml:space="preserve">Ratio: </w:t>
            </w:r>
          </w:p>
          <w:p w14:paraId="57E48B96" w14:textId="77777777" w:rsidR="000176D1" w:rsidRPr="000E687E" w:rsidRDefault="000176D1" w:rsidP="000176D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E687E">
              <w:rPr>
                <w:rFonts w:cstheme="minorHAnsi"/>
                <w:sz w:val="20"/>
                <w:szCs w:val="20"/>
              </w:rPr>
              <w:t xml:space="preserve">Ook de gemeente kan een gebeurtenis veroorzaken met schade voor de aanbieder tot gevolg. In deze bepaling is de aansprakelijkheid voor die schade beperkt. De aansprakelijkheid van de aanbieder is geregeld in het Model Algemene Inkoopvoorwaarden van de VNG (en door een rechter is deze bepaling als proportioneel aanvaard).  </w:t>
            </w:r>
          </w:p>
          <w:p w14:paraId="75CBE16A" w14:textId="77777777" w:rsidR="000176D1" w:rsidRPr="000E687E" w:rsidRDefault="000176D1" w:rsidP="000176D1">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29939D3D" w14:textId="77777777" w:rsidR="000176D1" w:rsidRPr="00863909" w:rsidRDefault="000176D1" w:rsidP="000176D1">
            <w:pPr>
              <w:cnfStyle w:val="000000000000" w:firstRow="0" w:lastRow="0" w:firstColumn="0" w:lastColumn="0" w:oddVBand="0" w:evenVBand="0" w:oddHBand="0" w:evenHBand="0" w:firstRowFirstColumn="0" w:firstRowLastColumn="0" w:lastRowFirstColumn="0" w:lastRowLastColumn="0"/>
              <w:rPr>
                <w:rFonts w:cstheme="minorHAnsi"/>
                <w:i/>
                <w:iCs/>
                <w:sz w:val="20"/>
                <w:szCs w:val="20"/>
              </w:rPr>
            </w:pPr>
            <w:r w:rsidRPr="00863909">
              <w:rPr>
                <w:rFonts w:cstheme="minorHAnsi"/>
                <w:i/>
                <w:iCs/>
                <w:sz w:val="20"/>
                <w:szCs w:val="20"/>
              </w:rPr>
              <w:t>Inhoud:</w:t>
            </w:r>
          </w:p>
          <w:p w14:paraId="1F03FF35" w14:textId="77777777" w:rsidR="000176D1" w:rsidRPr="000E687E" w:rsidRDefault="000176D1" w:rsidP="000176D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E687E">
              <w:rPr>
                <w:rFonts w:cstheme="minorHAnsi"/>
                <w:sz w:val="20"/>
                <w:szCs w:val="20"/>
              </w:rPr>
              <w:t xml:space="preserve">Aansprakelijkheid is geregeld in artikel 14 van het VNG Model Algemene Inkoopvoorwaarden. Hiervan is </w:t>
            </w:r>
            <w:r w:rsidRPr="000E687E">
              <w:rPr>
                <w:rFonts w:cstheme="minorHAnsi"/>
                <w:sz w:val="20"/>
                <w:szCs w:val="20"/>
              </w:rPr>
              <w:lastRenderedPageBreak/>
              <w:t>aangegeven in jurisprudentie dat de clausule voldoet. Zie: https://vng.nl/artikelen/aansprakelijkheid</w:t>
            </w:r>
          </w:p>
          <w:p w14:paraId="77626A1E" w14:textId="77777777" w:rsidR="000176D1" w:rsidRPr="000E687E" w:rsidRDefault="000176D1" w:rsidP="000176D1">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33AE3616" w14:textId="158E073F" w:rsidR="000176D1" w:rsidRPr="008760DA" w:rsidRDefault="000176D1" w:rsidP="000176D1">
            <w:pPr>
              <w:cnfStyle w:val="000000000000" w:firstRow="0" w:lastRow="0" w:firstColumn="0" w:lastColumn="0" w:oddVBand="0" w:evenVBand="0" w:oddHBand="0" w:evenHBand="0" w:firstRowFirstColumn="0" w:firstRowLastColumn="0" w:lastRowFirstColumn="0" w:lastRowLastColumn="0"/>
              <w:rPr>
                <w:rFonts w:cstheme="minorHAnsi"/>
                <w:i/>
                <w:iCs/>
                <w:sz w:val="20"/>
                <w:szCs w:val="20"/>
              </w:rPr>
            </w:pPr>
            <w:r w:rsidRPr="000E687E">
              <w:rPr>
                <w:rFonts w:cstheme="minorHAnsi"/>
                <w:sz w:val="20"/>
                <w:szCs w:val="20"/>
              </w:rPr>
              <w:t>Gevolgschade is een specifieke vorm van schade die geen specifieke plek heeft in het Nederlands verbintenissenrecht  en wordt ook wel aangemerkt als indirecte vermogensschade (geleden verlies en/of gederfde winst). Het is vaak lastig om vast te stellen wat in een gegeven situatie wordt aangemerkt als rechtstreekse schade en wat wordt aangemerkt als gevolgschade. Dit onderscheid wordt om deze reden niet gemaakt in de VNG Algemene Inkoopvoorwaarden. Het Model VNG Algemene Inkoopvoorwaarden sluiten aan bij de wettelijke schadevergoedingsregeling (BW) waarbij de vergoeding en de omvang van de schade wordt bepaald door criteria van causaal verband en toerekenbaarheid. Nu in deze bepaling wordt gekozen voor een onderscheid tussen directe en gevolgschade, is een passende definitie van gevolgschade noodzakelijk om onzekerheid over de uitleg van deze term te reduceren. . In deze bepaling verstaan we onder gevolgschade alle schade die niet direct wordt veroorzaakt door de schadeveroorzakende gebeurtenis.</w:t>
            </w:r>
          </w:p>
        </w:tc>
        <w:tc>
          <w:tcPr>
            <w:tcW w:w="1559" w:type="dxa"/>
            <w:shd w:val="clear" w:color="auto" w:fill="FFFFFF" w:themeFill="background1"/>
          </w:tcPr>
          <w:p w14:paraId="06C18B2C" w14:textId="77777777" w:rsidR="000176D1" w:rsidRDefault="000176D1" w:rsidP="000176D1">
            <w:pP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Pr>
                <w:rFonts w:cstheme="minorHAnsi"/>
                <w:b/>
                <w:bCs/>
                <w:sz w:val="20"/>
                <w:szCs w:val="20"/>
              </w:rPr>
              <w:lastRenderedPageBreak/>
              <w:t>Artikel 3.28</w:t>
            </w:r>
          </w:p>
          <w:p w14:paraId="3D5DAAE1" w14:textId="6492447A" w:rsidR="000176D1" w:rsidRDefault="000176D1" w:rsidP="000176D1">
            <w:pP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Pr>
                <w:rFonts w:cstheme="minorHAnsi"/>
                <w:b/>
                <w:bCs/>
                <w:sz w:val="20"/>
                <w:szCs w:val="20"/>
              </w:rPr>
              <w:t>Tekst gewijzigd</w:t>
            </w:r>
          </w:p>
        </w:tc>
        <w:tc>
          <w:tcPr>
            <w:tcW w:w="6237" w:type="dxa"/>
            <w:shd w:val="clear" w:color="auto" w:fill="FFFFFF" w:themeFill="background1"/>
          </w:tcPr>
          <w:p w14:paraId="38F79A9D" w14:textId="77777777" w:rsidR="000176D1" w:rsidRPr="00895437" w:rsidRDefault="000176D1" w:rsidP="000176D1">
            <w:pPr>
              <w:cnfStyle w:val="000000000000" w:firstRow="0" w:lastRow="0" w:firstColumn="0" w:lastColumn="0" w:oddVBand="0" w:evenVBand="0" w:oddHBand="0" w:evenHBand="0" w:firstRowFirstColumn="0" w:firstRowLastColumn="0" w:lastRowFirstColumn="0" w:lastRowLastColumn="0"/>
              <w:rPr>
                <w:rFonts w:cstheme="minorHAnsi"/>
                <w:i/>
                <w:iCs/>
                <w:kern w:val="0"/>
                <w:sz w:val="20"/>
                <w:szCs w:val="20"/>
                <w:highlight w:val="yellow"/>
                <w14:ligatures w14:val="none"/>
              </w:rPr>
            </w:pPr>
            <w:r w:rsidRPr="00895437">
              <w:rPr>
                <w:rFonts w:cstheme="minorHAnsi"/>
                <w:i/>
                <w:iCs/>
                <w:kern w:val="0"/>
                <w:sz w:val="20"/>
                <w:szCs w:val="20"/>
                <w:highlight w:val="yellow"/>
                <w14:ligatures w14:val="none"/>
              </w:rPr>
              <w:t>Ratio:</w:t>
            </w:r>
          </w:p>
          <w:p w14:paraId="4B014A12" w14:textId="0827CBFD" w:rsidR="000176D1" w:rsidRPr="00895437" w:rsidRDefault="000176D1" w:rsidP="000176D1">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highlight w:val="yellow"/>
                <w14:ligatures w14:val="none"/>
              </w:rPr>
            </w:pPr>
            <w:r w:rsidRPr="00895437">
              <w:rPr>
                <w:rFonts w:cstheme="minorHAnsi"/>
                <w:kern w:val="0"/>
                <w:sz w:val="20"/>
                <w:szCs w:val="20"/>
                <w:highlight w:val="yellow"/>
                <w14:ligatures w14:val="none"/>
              </w:rPr>
              <w:t>-Ook de gemeente kan een gebeurtenis veroorzaken met schade voor de aanbieder tot gevolg. In deze bepaling is de aansprakelijkheid voor die schade beperkt.</w:t>
            </w:r>
          </w:p>
          <w:p w14:paraId="0B83823D" w14:textId="6A9BBAB7" w:rsidR="000176D1" w:rsidRPr="00895437" w:rsidRDefault="000176D1" w:rsidP="000176D1">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highlight w:val="yellow"/>
                <w14:ligatures w14:val="none"/>
              </w:rPr>
            </w:pPr>
            <w:r w:rsidRPr="00895437">
              <w:rPr>
                <w:rFonts w:cstheme="minorHAnsi"/>
                <w:kern w:val="0"/>
                <w:sz w:val="20"/>
                <w:szCs w:val="20"/>
                <w:highlight w:val="yellow"/>
                <w14:ligatures w14:val="none"/>
              </w:rPr>
              <w:t>-De bepalingen over aansprakelijkheid in dit artikel zijn overgenomen uit de Model Algemene Inkoopvoorwaarden van de VNG (artikel 16), met uitzondering van de tabel uit artikel 16.1.</w:t>
            </w:r>
          </w:p>
          <w:p w14:paraId="4F280EA3" w14:textId="76A654A5" w:rsidR="000176D1" w:rsidRPr="00895437" w:rsidRDefault="000176D1" w:rsidP="000176D1">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highlight w:val="yellow"/>
                <w14:ligatures w14:val="none"/>
              </w:rPr>
            </w:pPr>
            <w:r w:rsidRPr="00895437">
              <w:rPr>
                <w:rFonts w:cstheme="minorHAnsi"/>
                <w:kern w:val="0"/>
                <w:sz w:val="20"/>
                <w:szCs w:val="20"/>
                <w:highlight w:val="yellow"/>
                <w14:ligatures w14:val="none"/>
              </w:rPr>
              <w:t xml:space="preserve">-Er is voor de hoogte van het aansprakelijkheidsbedrag onderscheid gemaakt tussen </w:t>
            </w:r>
            <w:proofErr w:type="spellStart"/>
            <w:r w:rsidRPr="00895437">
              <w:rPr>
                <w:rFonts w:cstheme="minorHAnsi"/>
                <w:kern w:val="0"/>
                <w:sz w:val="20"/>
                <w:szCs w:val="20"/>
                <w:highlight w:val="yellow"/>
                <w14:ligatures w14:val="none"/>
              </w:rPr>
              <w:t>microondernemingen</w:t>
            </w:r>
            <w:proofErr w:type="spellEnd"/>
            <w:r w:rsidRPr="00895437">
              <w:rPr>
                <w:rFonts w:cstheme="minorHAnsi"/>
                <w:kern w:val="0"/>
                <w:sz w:val="20"/>
                <w:szCs w:val="20"/>
                <w:highlight w:val="yellow"/>
                <w14:ligatures w14:val="none"/>
              </w:rPr>
              <w:t xml:space="preserve"> (2 criteria: tot maximaal 10 personen personeel én niet meer dan 2 miljoen omzet) en overige ondernemingen. </w:t>
            </w:r>
          </w:p>
          <w:p w14:paraId="4EC6710F" w14:textId="77777777" w:rsidR="000176D1" w:rsidRPr="00895437" w:rsidRDefault="000176D1" w:rsidP="000176D1">
            <w:pPr>
              <w:cnfStyle w:val="000000000000" w:firstRow="0" w:lastRow="0" w:firstColumn="0" w:lastColumn="0" w:oddVBand="0" w:evenVBand="0" w:oddHBand="0" w:evenHBand="0" w:firstRowFirstColumn="0" w:firstRowLastColumn="0" w:lastRowFirstColumn="0" w:lastRowLastColumn="0"/>
              <w:rPr>
                <w:rFonts w:cstheme="minorHAnsi"/>
                <w:i/>
                <w:iCs/>
                <w:kern w:val="0"/>
                <w:sz w:val="20"/>
                <w:szCs w:val="20"/>
                <w:highlight w:val="yellow"/>
                <w14:ligatures w14:val="none"/>
              </w:rPr>
            </w:pPr>
          </w:p>
          <w:p w14:paraId="2DEC313B" w14:textId="77777777" w:rsidR="000176D1" w:rsidRPr="00895437" w:rsidRDefault="000176D1" w:rsidP="000176D1">
            <w:pPr>
              <w:cnfStyle w:val="000000000000" w:firstRow="0" w:lastRow="0" w:firstColumn="0" w:lastColumn="0" w:oddVBand="0" w:evenVBand="0" w:oddHBand="0" w:evenHBand="0" w:firstRowFirstColumn="0" w:firstRowLastColumn="0" w:lastRowFirstColumn="0" w:lastRowLastColumn="0"/>
              <w:rPr>
                <w:rFonts w:cstheme="minorHAnsi"/>
                <w:i/>
                <w:iCs/>
                <w:kern w:val="0"/>
                <w:sz w:val="20"/>
                <w:szCs w:val="20"/>
                <w:highlight w:val="yellow"/>
                <w14:ligatures w14:val="none"/>
              </w:rPr>
            </w:pPr>
            <w:r w:rsidRPr="00895437">
              <w:rPr>
                <w:rFonts w:cstheme="minorHAnsi"/>
                <w:i/>
                <w:iCs/>
                <w:kern w:val="0"/>
                <w:sz w:val="20"/>
                <w:szCs w:val="20"/>
                <w:highlight w:val="yellow"/>
                <w14:ligatures w14:val="none"/>
              </w:rPr>
              <w:lastRenderedPageBreak/>
              <w:t>Inhoud:</w:t>
            </w:r>
          </w:p>
          <w:p w14:paraId="592963AC" w14:textId="66FA64D8" w:rsidR="000176D1" w:rsidRPr="00895437" w:rsidRDefault="000176D1" w:rsidP="000176D1">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highlight w:val="yellow"/>
                <w14:ligatures w14:val="none"/>
              </w:rPr>
            </w:pPr>
            <w:r w:rsidRPr="00895437">
              <w:rPr>
                <w:rFonts w:cstheme="minorHAnsi"/>
                <w:kern w:val="0"/>
                <w:sz w:val="20"/>
                <w:szCs w:val="20"/>
                <w:highlight w:val="yellow"/>
                <w14:ligatures w14:val="none"/>
              </w:rPr>
              <w:t xml:space="preserve">-Als het gaat over aansprakelijkheid dan geldt: schade moet worden vergoed als die aantoonbaar is en als er sprake is van een fout die toegerekend kan worden. </w:t>
            </w:r>
          </w:p>
          <w:p w14:paraId="4D715F1E" w14:textId="77C7885C" w:rsidR="000176D1" w:rsidRPr="00895437" w:rsidRDefault="000176D1" w:rsidP="000176D1">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highlight w:val="yellow"/>
                <w14:ligatures w14:val="none"/>
              </w:rPr>
            </w:pPr>
            <w:r w:rsidRPr="00895437">
              <w:rPr>
                <w:rFonts w:cstheme="minorHAnsi"/>
                <w:kern w:val="0"/>
                <w:sz w:val="20"/>
                <w:szCs w:val="20"/>
                <w:highlight w:val="yellow"/>
                <w14:ligatures w14:val="none"/>
              </w:rPr>
              <w:t>-Onder gevolgschade verstaan we schade die niet direct, maar indirect ontstaat door een fout, zoals gemiste inkomsten. Om misverstanden te voorkomen is in deze bepaling uitgelegd wat gevolgschade precies is: alle schade die niet rechtstreeks is veroorzaakt door de fout zelf</w:t>
            </w:r>
            <w:r w:rsidRPr="00895437">
              <w:rPr>
                <w:rFonts w:cstheme="minorHAnsi"/>
                <w:i/>
                <w:iCs/>
                <w:kern w:val="0"/>
                <w:sz w:val="20"/>
                <w:szCs w:val="20"/>
                <w:highlight w:val="yellow"/>
                <w14:ligatures w14:val="none"/>
              </w:rPr>
              <w:t>.</w:t>
            </w:r>
          </w:p>
        </w:tc>
      </w:tr>
      <w:tr w:rsidR="005E4046" w:rsidRPr="00B40881" w14:paraId="083EB11F" w14:textId="77777777" w:rsidTr="00D325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1" w:type="dxa"/>
            <w:shd w:val="clear" w:color="auto" w:fill="E7E6E6" w:themeFill="background2"/>
          </w:tcPr>
          <w:p w14:paraId="109BD8B6" w14:textId="2110E10C" w:rsidR="005E4046" w:rsidRDefault="005E4046" w:rsidP="000176D1">
            <w:pPr>
              <w:rPr>
                <w:rFonts w:cstheme="minorHAnsi"/>
                <w:sz w:val="20"/>
                <w:szCs w:val="20"/>
              </w:rPr>
            </w:pPr>
            <w:r>
              <w:rPr>
                <w:rFonts w:cstheme="minorHAnsi"/>
                <w:sz w:val="20"/>
                <w:szCs w:val="20"/>
              </w:rPr>
              <w:lastRenderedPageBreak/>
              <w:t>Artikel 3.3</w:t>
            </w:r>
            <w:r w:rsidR="00EC6ABF">
              <w:rPr>
                <w:rFonts w:cstheme="minorHAnsi"/>
                <w:sz w:val="20"/>
                <w:szCs w:val="20"/>
              </w:rPr>
              <w:t>1.2</w:t>
            </w:r>
          </w:p>
        </w:tc>
        <w:tc>
          <w:tcPr>
            <w:tcW w:w="4678" w:type="dxa"/>
            <w:shd w:val="clear" w:color="auto" w:fill="E7E6E6" w:themeFill="background2"/>
          </w:tcPr>
          <w:p w14:paraId="45D56AC6" w14:textId="77777777" w:rsidR="005E4046" w:rsidRPr="00994408" w:rsidRDefault="005E4046" w:rsidP="000176D1">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shd w:val="clear" w:color="auto" w:fill="E7E6E6" w:themeFill="background2"/>
          </w:tcPr>
          <w:p w14:paraId="276E11A9" w14:textId="3D3DFA87" w:rsidR="005E4046" w:rsidRDefault="00EC6ABF" w:rsidP="000176D1">
            <w:pP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Pr>
                <w:rFonts w:cstheme="minorHAnsi"/>
                <w:b/>
                <w:bCs/>
                <w:sz w:val="20"/>
                <w:szCs w:val="20"/>
              </w:rPr>
              <w:t>Artikel 3.30.2</w:t>
            </w:r>
          </w:p>
        </w:tc>
        <w:tc>
          <w:tcPr>
            <w:tcW w:w="6237" w:type="dxa"/>
            <w:shd w:val="clear" w:color="auto" w:fill="E7E6E6" w:themeFill="background2"/>
          </w:tcPr>
          <w:p w14:paraId="44A8512B" w14:textId="0DC0DAE6" w:rsidR="005E4046" w:rsidRPr="00A041EF" w:rsidRDefault="00EC6ABF" w:rsidP="000176D1">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highlight w:val="yellow"/>
                <w14:ligatures w14:val="none"/>
              </w:rPr>
            </w:pPr>
            <w:r w:rsidRPr="00133EE4">
              <w:rPr>
                <w:sz w:val="20"/>
                <w:szCs w:val="20"/>
                <w:highlight w:val="yellow"/>
              </w:rPr>
              <w:t>door de wijziging of aanvulling de prijs van de opdracht niet met meer dan 50% stijgt ten opzichte van de waarde van de oorspronkelijke opdracht. Hiermee wordt aangesloten bij de proportionaliteit in de Aanbestedingswet 2012</w:t>
            </w:r>
            <w:r w:rsidRPr="00133EE4">
              <w:rPr>
                <w:sz w:val="20"/>
                <w:szCs w:val="20"/>
              </w:rPr>
              <w:t>.</w:t>
            </w:r>
          </w:p>
        </w:tc>
      </w:tr>
      <w:tr w:rsidR="000176D1" w:rsidRPr="00B40881" w14:paraId="22931F0E" w14:textId="77777777" w:rsidTr="00EC6ABF">
        <w:trPr>
          <w:trHeight w:val="300"/>
        </w:trPr>
        <w:tc>
          <w:tcPr>
            <w:cnfStyle w:val="001000000000" w:firstRow="0" w:lastRow="0" w:firstColumn="1" w:lastColumn="0" w:oddVBand="0" w:evenVBand="0" w:oddHBand="0" w:evenHBand="0" w:firstRowFirstColumn="0" w:firstRowLastColumn="0" w:lastRowFirstColumn="0" w:lastRowLastColumn="0"/>
            <w:tcW w:w="1271" w:type="dxa"/>
            <w:shd w:val="clear" w:color="auto" w:fill="FFFFFF" w:themeFill="background1"/>
          </w:tcPr>
          <w:p w14:paraId="14C2FBBE" w14:textId="3E43174D" w:rsidR="000176D1" w:rsidRDefault="000176D1" w:rsidP="000176D1">
            <w:pPr>
              <w:rPr>
                <w:rFonts w:cstheme="minorHAnsi"/>
                <w:sz w:val="20"/>
                <w:szCs w:val="20"/>
              </w:rPr>
            </w:pPr>
            <w:r>
              <w:rPr>
                <w:rFonts w:cstheme="minorHAnsi"/>
                <w:sz w:val="20"/>
                <w:szCs w:val="20"/>
              </w:rPr>
              <w:t>Artikel 3.31.4</w:t>
            </w:r>
          </w:p>
        </w:tc>
        <w:tc>
          <w:tcPr>
            <w:tcW w:w="4678" w:type="dxa"/>
            <w:shd w:val="clear" w:color="auto" w:fill="FFFFFF" w:themeFill="background1"/>
          </w:tcPr>
          <w:p w14:paraId="0E36589E" w14:textId="77777777" w:rsidR="000176D1" w:rsidRPr="00994408" w:rsidRDefault="000176D1" w:rsidP="000176D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94408">
              <w:rPr>
                <w:rFonts w:cstheme="minorHAnsi"/>
                <w:sz w:val="20"/>
                <w:szCs w:val="20"/>
              </w:rPr>
              <w:t>De wijziging(en) van/in de contractstandaard kunnen van een zodanige aard zijn dat de aanbieder tot de conclusie komt de overeenkomst niet te kunnen of te willen voortzetten. De aanbieder kan in dat geval de overeenkomst opzeggen:</w:t>
            </w:r>
          </w:p>
          <w:p w14:paraId="50AC73FD" w14:textId="77777777" w:rsidR="000176D1" w:rsidRPr="00994408" w:rsidRDefault="000176D1" w:rsidP="000176D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94408">
              <w:rPr>
                <w:rFonts w:cstheme="minorHAnsi"/>
                <w:sz w:val="20"/>
                <w:szCs w:val="20"/>
              </w:rPr>
              <w:t>· mits de argumenten die hij aanvoert niet berusten op onredelijke gronden;</w:t>
            </w:r>
          </w:p>
          <w:p w14:paraId="7DFE9535" w14:textId="77777777" w:rsidR="000176D1" w:rsidRPr="00994408" w:rsidRDefault="000176D1" w:rsidP="000176D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94408">
              <w:rPr>
                <w:rFonts w:cstheme="minorHAnsi"/>
                <w:sz w:val="20"/>
                <w:szCs w:val="20"/>
              </w:rPr>
              <w:lastRenderedPageBreak/>
              <w:t>· hij daarnaast van oordeel is dat het onredelijk is de overeenkomst in gewijzigde vorm voort te zetten;</w:t>
            </w:r>
          </w:p>
          <w:p w14:paraId="18DFC121" w14:textId="77777777" w:rsidR="000176D1" w:rsidRPr="00994408" w:rsidRDefault="000176D1" w:rsidP="000176D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94408">
              <w:rPr>
                <w:rFonts w:cstheme="minorHAnsi"/>
                <w:sz w:val="20"/>
                <w:szCs w:val="20"/>
              </w:rPr>
              <w:t>· partijen geen overeenstemming bereiken over de gevolgen van de overeenkomst; en</w:t>
            </w:r>
          </w:p>
          <w:p w14:paraId="17406518" w14:textId="4B2D92FE" w:rsidR="000176D1" w:rsidRPr="00863909" w:rsidRDefault="000176D1" w:rsidP="000176D1">
            <w:pPr>
              <w:cnfStyle w:val="000000000000" w:firstRow="0" w:lastRow="0" w:firstColumn="0" w:lastColumn="0" w:oddVBand="0" w:evenVBand="0" w:oddHBand="0" w:evenHBand="0" w:firstRowFirstColumn="0" w:firstRowLastColumn="0" w:lastRowFirstColumn="0" w:lastRowLastColumn="0"/>
              <w:rPr>
                <w:rFonts w:cstheme="minorHAnsi"/>
                <w:i/>
                <w:iCs/>
                <w:sz w:val="20"/>
                <w:szCs w:val="20"/>
              </w:rPr>
            </w:pPr>
            <w:r w:rsidRPr="00994408">
              <w:rPr>
                <w:rFonts w:cstheme="minorHAnsi"/>
                <w:sz w:val="20"/>
                <w:szCs w:val="20"/>
              </w:rPr>
              <w:t>· de gemeente niet kan vergen van de aanbieder dat deze de overeenkomst in de beoogde gewijzigde vorm voortzet.</w:t>
            </w:r>
          </w:p>
        </w:tc>
        <w:tc>
          <w:tcPr>
            <w:tcW w:w="1559" w:type="dxa"/>
            <w:shd w:val="clear" w:color="auto" w:fill="FFFFFF" w:themeFill="background1"/>
          </w:tcPr>
          <w:p w14:paraId="4A16CA23" w14:textId="45A67D95" w:rsidR="000176D1" w:rsidRDefault="000176D1" w:rsidP="000176D1">
            <w:pP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Pr>
                <w:rFonts w:cstheme="minorHAnsi"/>
                <w:b/>
                <w:bCs/>
                <w:sz w:val="20"/>
                <w:szCs w:val="20"/>
              </w:rPr>
              <w:lastRenderedPageBreak/>
              <w:t>Artikel 3.30.4</w:t>
            </w:r>
          </w:p>
          <w:p w14:paraId="01984BA6" w14:textId="143FBB39" w:rsidR="000176D1" w:rsidRDefault="000176D1" w:rsidP="000176D1">
            <w:pP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p w14:paraId="1C72FE9F" w14:textId="1A7E95A7" w:rsidR="000176D1" w:rsidRDefault="000176D1" w:rsidP="000176D1">
            <w:pP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c>
          <w:tcPr>
            <w:tcW w:w="6237" w:type="dxa"/>
            <w:shd w:val="clear" w:color="auto" w:fill="FFFFFF" w:themeFill="background1"/>
          </w:tcPr>
          <w:p w14:paraId="029ED662" w14:textId="28FD3AEA" w:rsidR="000176D1" w:rsidRPr="00A041EF" w:rsidRDefault="000176D1" w:rsidP="000176D1">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highlight w:val="yellow"/>
                <w14:ligatures w14:val="none"/>
              </w:rPr>
            </w:pPr>
            <w:r w:rsidRPr="00A041EF">
              <w:rPr>
                <w:rFonts w:cstheme="minorHAnsi"/>
                <w:kern w:val="0"/>
                <w:sz w:val="20"/>
                <w:szCs w:val="20"/>
                <w:highlight w:val="yellow"/>
                <w14:ligatures w14:val="none"/>
              </w:rPr>
              <w:t>-Vindt een jeugdhulpaanbieder dat hij de overeenkomst niet kan of wil voortzetten vanwege gewijzigde bepalingen in de contractstandaard, dan geldt zijn weigering als een opzegging van de overeenkomst.</w:t>
            </w:r>
          </w:p>
        </w:tc>
      </w:tr>
    </w:tbl>
    <w:p w14:paraId="056A10F0" w14:textId="6DFAE679" w:rsidR="00202D59" w:rsidRDefault="00202D59" w:rsidP="007E530F">
      <w:pPr>
        <w:pStyle w:val="Kop1"/>
      </w:pPr>
      <w:bookmarkStart w:id="5" w:name="_Toc211287744"/>
      <w:r w:rsidRPr="00B40881">
        <w:lastRenderedPageBreak/>
        <w:t>Overzicht wijzigingen Inkoopdocumenten Jeugd</w:t>
      </w:r>
      <w:r w:rsidR="007E530F">
        <w:t>hulp</w:t>
      </w:r>
      <w:r w:rsidRPr="00B40881">
        <w:t xml:space="preserve"> versie 1.</w:t>
      </w:r>
      <w:r w:rsidR="00445E0F">
        <w:t>4</w:t>
      </w:r>
      <w:r w:rsidRPr="00B40881">
        <w:t xml:space="preserve"> ten opzichte van de versie 1.</w:t>
      </w:r>
      <w:r w:rsidR="00445E0F">
        <w:t>3</w:t>
      </w:r>
      <w:r w:rsidRPr="00B40881">
        <w:t>.</w:t>
      </w:r>
      <w:bookmarkEnd w:id="5"/>
    </w:p>
    <w:tbl>
      <w:tblPr>
        <w:tblStyle w:val="Rastertabel4-Accent1"/>
        <w:tblW w:w="0" w:type="auto"/>
        <w:tblBorders>
          <w:top w:val="single" w:sz="4" w:space="0" w:color="83549E"/>
          <w:left w:val="single" w:sz="4" w:space="0" w:color="83549E"/>
          <w:bottom w:val="single" w:sz="4" w:space="0" w:color="83549E"/>
          <w:right w:val="single" w:sz="4" w:space="0" w:color="83549E"/>
          <w:insideH w:val="single" w:sz="4" w:space="0" w:color="83549E"/>
          <w:insideV w:val="single" w:sz="4" w:space="0" w:color="83549E"/>
        </w:tblBorders>
        <w:tblLook w:val="04A0" w:firstRow="1" w:lastRow="0" w:firstColumn="1" w:lastColumn="0" w:noHBand="0" w:noVBand="1"/>
      </w:tblPr>
      <w:tblGrid>
        <w:gridCol w:w="1897"/>
        <w:gridCol w:w="4652"/>
        <w:gridCol w:w="1868"/>
        <w:gridCol w:w="5577"/>
      </w:tblGrid>
      <w:tr w:rsidR="00B40881" w:rsidRPr="00B40881" w14:paraId="2F76EB25" w14:textId="77777777" w:rsidTr="006179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7" w:type="dxa"/>
            <w:shd w:val="clear" w:color="auto" w:fill="83549E"/>
          </w:tcPr>
          <w:p w14:paraId="38D07630" w14:textId="42551C93" w:rsidR="00414B42" w:rsidRPr="00B40881" w:rsidRDefault="00414B42">
            <w:pPr>
              <w:rPr>
                <w:rFonts w:cstheme="minorHAnsi"/>
                <w:sz w:val="20"/>
                <w:szCs w:val="20"/>
              </w:rPr>
            </w:pPr>
            <w:r w:rsidRPr="00B40881">
              <w:rPr>
                <w:rStyle w:val="normaltextrun"/>
                <w:rFonts w:cstheme="minorHAnsi"/>
                <w:sz w:val="20"/>
                <w:szCs w:val="20"/>
              </w:rPr>
              <w:t>Versie 1.</w:t>
            </w:r>
            <w:r w:rsidR="00445E0F">
              <w:rPr>
                <w:rStyle w:val="normaltextrun"/>
                <w:rFonts w:cstheme="minorHAnsi"/>
                <w:sz w:val="20"/>
                <w:szCs w:val="20"/>
              </w:rPr>
              <w:t>3</w:t>
            </w:r>
            <w:r w:rsidRPr="00B40881">
              <w:rPr>
                <w:rStyle w:val="normaltextrun"/>
                <w:rFonts w:cstheme="minorHAnsi"/>
                <w:sz w:val="20"/>
                <w:szCs w:val="20"/>
              </w:rPr>
              <w:t>.  paragraaf</w:t>
            </w:r>
          </w:p>
        </w:tc>
        <w:tc>
          <w:tcPr>
            <w:tcW w:w="4652" w:type="dxa"/>
            <w:shd w:val="clear" w:color="auto" w:fill="83549E"/>
          </w:tcPr>
          <w:p w14:paraId="3052D9D8" w14:textId="6FCF95EA" w:rsidR="00414B42" w:rsidRPr="00B40881" w:rsidRDefault="00414B42">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B40881">
              <w:rPr>
                <w:rStyle w:val="normaltextrun"/>
                <w:rFonts w:cstheme="minorHAnsi"/>
                <w:sz w:val="20"/>
                <w:szCs w:val="20"/>
              </w:rPr>
              <w:t>Inkoopdocumenten Jeugd</w:t>
            </w:r>
            <w:r w:rsidR="007E530F">
              <w:rPr>
                <w:rStyle w:val="normaltextrun"/>
                <w:rFonts w:cstheme="minorHAnsi"/>
                <w:sz w:val="20"/>
                <w:szCs w:val="20"/>
              </w:rPr>
              <w:t>hulp</w:t>
            </w:r>
            <w:r w:rsidRPr="00B40881">
              <w:rPr>
                <w:rStyle w:val="normaltextrun"/>
                <w:rFonts w:cstheme="minorHAnsi"/>
                <w:sz w:val="20"/>
                <w:szCs w:val="20"/>
              </w:rPr>
              <w:t xml:space="preserve"> 1.</w:t>
            </w:r>
            <w:r w:rsidR="00445E0F">
              <w:rPr>
                <w:rStyle w:val="normaltextrun"/>
                <w:rFonts w:cstheme="minorHAnsi"/>
                <w:sz w:val="20"/>
                <w:szCs w:val="20"/>
              </w:rPr>
              <w:t>3</w:t>
            </w:r>
            <w:r w:rsidRPr="00B40881">
              <w:rPr>
                <w:rStyle w:val="normaltextrun"/>
                <w:rFonts w:cstheme="minorHAnsi"/>
                <w:sz w:val="20"/>
                <w:szCs w:val="20"/>
              </w:rPr>
              <w:t xml:space="preserve"> (WAS)</w:t>
            </w:r>
            <w:r w:rsidRPr="00B40881">
              <w:rPr>
                <w:rStyle w:val="eop"/>
                <w:rFonts w:cstheme="minorHAnsi"/>
                <w:sz w:val="20"/>
                <w:szCs w:val="20"/>
              </w:rPr>
              <w:t> </w:t>
            </w:r>
          </w:p>
        </w:tc>
        <w:tc>
          <w:tcPr>
            <w:tcW w:w="1868" w:type="dxa"/>
            <w:shd w:val="clear" w:color="auto" w:fill="83549E"/>
          </w:tcPr>
          <w:p w14:paraId="459F120D" w14:textId="4F42AA83" w:rsidR="00414B42" w:rsidRPr="00B40881" w:rsidRDefault="003D4167">
            <w:pPr>
              <w:cnfStyle w:val="100000000000" w:firstRow="1" w:lastRow="0" w:firstColumn="0" w:lastColumn="0" w:oddVBand="0" w:evenVBand="0" w:oddHBand="0" w:evenHBand="0" w:firstRowFirstColumn="0" w:firstRowLastColumn="0" w:lastRowFirstColumn="0" w:lastRowLastColumn="0"/>
              <w:rPr>
                <w:rStyle w:val="normaltextrun"/>
                <w:rFonts w:cstheme="minorHAnsi"/>
                <w:b w:val="0"/>
                <w:bCs w:val="0"/>
                <w:sz w:val="20"/>
                <w:szCs w:val="20"/>
              </w:rPr>
            </w:pPr>
            <w:r w:rsidRPr="00B40881">
              <w:rPr>
                <w:rStyle w:val="normaltextrun"/>
                <w:rFonts w:cstheme="minorHAnsi"/>
                <w:sz w:val="20"/>
                <w:szCs w:val="20"/>
              </w:rPr>
              <w:t>Release 1.</w:t>
            </w:r>
            <w:r w:rsidR="00445E0F">
              <w:rPr>
                <w:rStyle w:val="normaltextrun"/>
                <w:rFonts w:cstheme="minorHAnsi"/>
                <w:sz w:val="20"/>
                <w:szCs w:val="20"/>
              </w:rPr>
              <w:t>4</w:t>
            </w:r>
            <w:r w:rsidRPr="00B40881">
              <w:rPr>
                <w:rStyle w:val="normaltextrun"/>
                <w:rFonts w:cstheme="minorHAnsi"/>
                <w:sz w:val="20"/>
                <w:szCs w:val="20"/>
              </w:rPr>
              <w:t xml:space="preserve"> (WORDT) </w:t>
            </w:r>
            <w:r w:rsidR="00A52138" w:rsidRPr="00B40881">
              <w:rPr>
                <w:rStyle w:val="normaltextrun"/>
                <w:rFonts w:cstheme="minorHAnsi"/>
                <w:sz w:val="20"/>
                <w:szCs w:val="20"/>
              </w:rPr>
              <w:t xml:space="preserve"> </w:t>
            </w:r>
            <w:r w:rsidRPr="00B40881">
              <w:rPr>
                <w:rStyle w:val="normaltextrun"/>
                <w:rFonts w:cstheme="minorHAnsi"/>
                <w:sz w:val="20"/>
                <w:szCs w:val="20"/>
              </w:rPr>
              <w:t>paragraaf</w:t>
            </w:r>
          </w:p>
        </w:tc>
        <w:tc>
          <w:tcPr>
            <w:tcW w:w="5577" w:type="dxa"/>
            <w:shd w:val="clear" w:color="auto" w:fill="83549E"/>
          </w:tcPr>
          <w:p w14:paraId="757BF51A" w14:textId="1033A014" w:rsidR="00414B42" w:rsidRPr="00B40881" w:rsidRDefault="007E530F">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Pr>
                <w:rStyle w:val="normaltextrun"/>
                <w:rFonts w:cstheme="minorHAnsi"/>
                <w:sz w:val="20"/>
                <w:szCs w:val="20"/>
              </w:rPr>
              <w:t>Inkoopdocumenten Jeugdhulp versie</w:t>
            </w:r>
            <w:r w:rsidR="00414B42" w:rsidRPr="00B40881">
              <w:rPr>
                <w:rStyle w:val="normaltextrun"/>
                <w:rFonts w:cstheme="minorHAnsi"/>
                <w:sz w:val="20"/>
                <w:szCs w:val="20"/>
              </w:rPr>
              <w:t xml:space="preserve"> 1.</w:t>
            </w:r>
            <w:r w:rsidR="00445E0F">
              <w:rPr>
                <w:rStyle w:val="normaltextrun"/>
                <w:rFonts w:cstheme="minorHAnsi"/>
                <w:sz w:val="20"/>
                <w:szCs w:val="20"/>
              </w:rPr>
              <w:t>4</w:t>
            </w:r>
            <w:r w:rsidR="00414B42" w:rsidRPr="00B40881">
              <w:rPr>
                <w:rStyle w:val="normaltextrun"/>
                <w:rFonts w:cstheme="minorHAnsi"/>
                <w:sz w:val="20"/>
                <w:szCs w:val="20"/>
              </w:rPr>
              <w:t xml:space="preserve"> (WORDT)</w:t>
            </w:r>
            <w:r w:rsidR="00414B42" w:rsidRPr="00B40881">
              <w:rPr>
                <w:rStyle w:val="eop"/>
                <w:rFonts w:cstheme="minorHAnsi"/>
                <w:sz w:val="20"/>
                <w:szCs w:val="20"/>
              </w:rPr>
              <w:t> </w:t>
            </w:r>
          </w:p>
        </w:tc>
      </w:tr>
      <w:tr w:rsidR="007C2127" w:rsidRPr="00B40881" w14:paraId="2D360719" w14:textId="77777777" w:rsidTr="009703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7" w:type="dxa"/>
            <w:shd w:val="clear" w:color="auto" w:fill="EFF2F3"/>
          </w:tcPr>
          <w:p w14:paraId="3D026FC6" w14:textId="77703C24" w:rsidR="007C2127" w:rsidRPr="00B40881" w:rsidRDefault="00083119" w:rsidP="007C2127">
            <w:pPr>
              <w:rPr>
                <w:rStyle w:val="normaltextrun"/>
                <w:rFonts w:cstheme="minorHAnsi"/>
                <w:sz w:val="20"/>
                <w:szCs w:val="20"/>
              </w:rPr>
            </w:pPr>
            <w:r>
              <w:rPr>
                <w:rStyle w:val="normaltextrun"/>
                <w:rFonts w:cstheme="minorHAnsi"/>
                <w:sz w:val="20"/>
                <w:szCs w:val="20"/>
              </w:rPr>
              <w:t>Gehele document</w:t>
            </w:r>
          </w:p>
        </w:tc>
        <w:tc>
          <w:tcPr>
            <w:tcW w:w="4652" w:type="dxa"/>
            <w:shd w:val="clear" w:color="auto" w:fill="EFF2F3"/>
          </w:tcPr>
          <w:p w14:paraId="2186C9DC" w14:textId="77777777" w:rsidR="007C2127" w:rsidRPr="00B40881" w:rsidRDefault="007C2127" w:rsidP="007C2127">
            <w:pPr>
              <w:cnfStyle w:val="000000100000" w:firstRow="0" w:lastRow="0" w:firstColumn="0" w:lastColumn="0" w:oddVBand="0" w:evenVBand="0" w:oddHBand="1" w:evenHBand="0" w:firstRowFirstColumn="0" w:firstRowLastColumn="0" w:lastRowFirstColumn="0" w:lastRowLastColumn="0"/>
              <w:rPr>
                <w:rStyle w:val="normaltextrun"/>
                <w:rFonts w:cstheme="minorHAnsi"/>
                <w:sz w:val="20"/>
                <w:szCs w:val="20"/>
              </w:rPr>
            </w:pPr>
          </w:p>
        </w:tc>
        <w:tc>
          <w:tcPr>
            <w:tcW w:w="1868" w:type="dxa"/>
            <w:shd w:val="clear" w:color="auto" w:fill="EFF2F3"/>
          </w:tcPr>
          <w:p w14:paraId="4AFAC8F9" w14:textId="3F60FB2F" w:rsidR="007C2127" w:rsidRPr="006A36F4" w:rsidRDefault="007C2127" w:rsidP="007C2127">
            <w:pPr>
              <w:cnfStyle w:val="000000100000" w:firstRow="0" w:lastRow="0" w:firstColumn="0" w:lastColumn="0" w:oddVBand="0" w:evenVBand="0" w:oddHBand="1" w:evenHBand="0" w:firstRowFirstColumn="0" w:firstRowLastColumn="0" w:lastRowFirstColumn="0" w:lastRowLastColumn="0"/>
              <w:rPr>
                <w:rStyle w:val="normaltextrun"/>
                <w:rFonts w:cstheme="minorHAnsi"/>
                <w:b/>
                <w:bCs/>
                <w:sz w:val="20"/>
                <w:szCs w:val="20"/>
              </w:rPr>
            </w:pPr>
            <w:r w:rsidRPr="006A36F4">
              <w:rPr>
                <w:rStyle w:val="normaltextrun"/>
                <w:rFonts w:cstheme="minorHAnsi"/>
                <w:b/>
                <w:bCs/>
                <w:sz w:val="20"/>
                <w:szCs w:val="20"/>
              </w:rPr>
              <w:t>Gehele document</w:t>
            </w:r>
          </w:p>
        </w:tc>
        <w:tc>
          <w:tcPr>
            <w:tcW w:w="5577" w:type="dxa"/>
            <w:shd w:val="clear" w:color="auto" w:fill="EFF2F3"/>
          </w:tcPr>
          <w:p w14:paraId="11FCE050" w14:textId="04A072AC" w:rsidR="007C2127" w:rsidRPr="00083119" w:rsidRDefault="003717B4" w:rsidP="007C2127">
            <w:pPr>
              <w:cnfStyle w:val="000000100000" w:firstRow="0" w:lastRow="0" w:firstColumn="0" w:lastColumn="0" w:oddVBand="0" w:evenVBand="0" w:oddHBand="1" w:evenHBand="0" w:firstRowFirstColumn="0" w:firstRowLastColumn="0" w:lastRowFirstColumn="0" w:lastRowLastColumn="0"/>
              <w:rPr>
                <w:rStyle w:val="normaltextrun"/>
                <w:rFonts w:cstheme="minorHAnsi"/>
                <w:sz w:val="20"/>
                <w:szCs w:val="20"/>
              </w:rPr>
            </w:pPr>
            <w:r w:rsidRPr="00083119">
              <w:rPr>
                <w:sz w:val="20"/>
                <w:szCs w:val="20"/>
              </w:rPr>
              <w:t>Aangepast op taalniveau B1</w:t>
            </w:r>
          </w:p>
        </w:tc>
      </w:tr>
      <w:tr w:rsidR="007B4331" w:rsidRPr="00B40881" w14:paraId="1716AE6E" w14:textId="77777777" w:rsidTr="0061797E">
        <w:tc>
          <w:tcPr>
            <w:cnfStyle w:val="001000000000" w:firstRow="0" w:lastRow="0" w:firstColumn="1" w:lastColumn="0" w:oddVBand="0" w:evenVBand="0" w:oddHBand="0" w:evenHBand="0" w:firstRowFirstColumn="0" w:firstRowLastColumn="0" w:lastRowFirstColumn="0" w:lastRowLastColumn="0"/>
            <w:tcW w:w="1897" w:type="dxa"/>
          </w:tcPr>
          <w:p w14:paraId="3669F36A" w14:textId="77777777" w:rsidR="007B4331" w:rsidRDefault="00F21F25" w:rsidP="007C2127">
            <w:pPr>
              <w:rPr>
                <w:rStyle w:val="normaltextrun"/>
                <w:rFonts w:cstheme="minorHAnsi"/>
                <w:b w:val="0"/>
                <w:bCs w:val="0"/>
                <w:sz w:val="20"/>
                <w:szCs w:val="20"/>
              </w:rPr>
            </w:pPr>
            <w:r>
              <w:rPr>
                <w:rStyle w:val="normaltextrun"/>
                <w:rFonts w:cstheme="minorHAnsi"/>
                <w:sz w:val="20"/>
                <w:szCs w:val="20"/>
              </w:rPr>
              <w:t>Paragraaf 2.3</w:t>
            </w:r>
          </w:p>
          <w:p w14:paraId="66679246" w14:textId="4A6CA2CF" w:rsidR="00E0442B" w:rsidRPr="00B40881" w:rsidRDefault="00E0442B" w:rsidP="007C2127">
            <w:pPr>
              <w:rPr>
                <w:rStyle w:val="normaltextrun"/>
                <w:rFonts w:cstheme="minorHAnsi"/>
                <w:sz w:val="20"/>
                <w:szCs w:val="20"/>
              </w:rPr>
            </w:pPr>
            <w:r>
              <w:rPr>
                <w:rStyle w:val="normaltextrun"/>
                <w:rFonts w:cstheme="minorHAnsi"/>
                <w:sz w:val="20"/>
                <w:szCs w:val="20"/>
              </w:rPr>
              <w:t>Monitoring, sturing, toezicht en leren</w:t>
            </w:r>
          </w:p>
        </w:tc>
        <w:tc>
          <w:tcPr>
            <w:tcW w:w="4652" w:type="dxa"/>
          </w:tcPr>
          <w:p w14:paraId="2E6368D6" w14:textId="44AEC494" w:rsidR="007B4331" w:rsidRPr="00CB3615" w:rsidRDefault="007B4331" w:rsidP="00A31098">
            <w:pPr>
              <w:cnfStyle w:val="000000000000" w:firstRow="0" w:lastRow="0" w:firstColumn="0" w:lastColumn="0" w:oddVBand="0" w:evenVBand="0" w:oddHBand="0" w:evenHBand="0" w:firstRowFirstColumn="0" w:firstRowLastColumn="0" w:lastRowFirstColumn="0" w:lastRowLastColumn="0"/>
              <w:rPr>
                <w:rStyle w:val="normaltextrun"/>
                <w:rFonts w:cstheme="minorHAnsi"/>
                <w:sz w:val="20"/>
                <w:szCs w:val="20"/>
              </w:rPr>
            </w:pPr>
          </w:p>
        </w:tc>
        <w:tc>
          <w:tcPr>
            <w:tcW w:w="1868" w:type="dxa"/>
          </w:tcPr>
          <w:p w14:paraId="36B9B8AD" w14:textId="2CE65CD2" w:rsidR="007B4331" w:rsidRPr="006A36F4" w:rsidRDefault="00DE71A0" w:rsidP="007C2127">
            <w:pPr>
              <w:cnfStyle w:val="000000000000" w:firstRow="0" w:lastRow="0" w:firstColumn="0" w:lastColumn="0" w:oddVBand="0" w:evenVBand="0" w:oddHBand="0" w:evenHBand="0" w:firstRowFirstColumn="0" w:firstRowLastColumn="0" w:lastRowFirstColumn="0" w:lastRowLastColumn="0"/>
              <w:rPr>
                <w:rStyle w:val="normaltextrun"/>
                <w:rFonts w:cstheme="minorHAnsi"/>
                <w:b/>
                <w:bCs/>
                <w:sz w:val="20"/>
                <w:szCs w:val="20"/>
              </w:rPr>
            </w:pPr>
            <w:r w:rsidRPr="006A36F4">
              <w:rPr>
                <w:rStyle w:val="normaltextrun"/>
                <w:rFonts w:cstheme="minorHAnsi"/>
                <w:b/>
                <w:bCs/>
                <w:sz w:val="20"/>
                <w:szCs w:val="20"/>
              </w:rPr>
              <w:t>Toegevoegd vanwege nieuwe wetgeving</w:t>
            </w:r>
          </w:p>
        </w:tc>
        <w:tc>
          <w:tcPr>
            <w:tcW w:w="5577" w:type="dxa"/>
          </w:tcPr>
          <w:p w14:paraId="46D917EC" w14:textId="77777777" w:rsidR="00DE71A0" w:rsidRPr="00DE71A0" w:rsidRDefault="00DE71A0" w:rsidP="00DE71A0">
            <w:pPr>
              <w:cnfStyle w:val="000000000000" w:firstRow="0" w:lastRow="0" w:firstColumn="0" w:lastColumn="0" w:oddVBand="0" w:evenVBand="0" w:oddHBand="0" w:evenHBand="0" w:firstRowFirstColumn="0" w:firstRowLastColumn="0" w:lastRowFirstColumn="0" w:lastRowLastColumn="0"/>
              <w:rPr>
                <w:rFonts w:cstheme="minorHAnsi"/>
                <w:i/>
                <w:iCs/>
                <w:sz w:val="20"/>
                <w:szCs w:val="20"/>
                <w:highlight w:val="yellow"/>
              </w:rPr>
            </w:pPr>
            <w:r w:rsidRPr="00DE71A0">
              <w:rPr>
                <w:rFonts w:cstheme="minorHAnsi"/>
                <w:i/>
                <w:iCs/>
                <w:sz w:val="20"/>
                <w:szCs w:val="20"/>
                <w:highlight w:val="yellow"/>
              </w:rPr>
              <w:t>Wet bevorderen samenwerking en rechtmatige zorg en de Uitvoeringsregeling Waarschuwingsregister zorgfraude</w:t>
            </w:r>
          </w:p>
          <w:p w14:paraId="0DEEA403" w14:textId="1177A0AA" w:rsidR="007B4331" w:rsidRPr="00DE71A0" w:rsidRDefault="00DE71A0" w:rsidP="00DE71A0">
            <w:pPr>
              <w:cnfStyle w:val="000000000000" w:firstRow="0" w:lastRow="0" w:firstColumn="0" w:lastColumn="0" w:oddVBand="0" w:evenVBand="0" w:oddHBand="0" w:evenHBand="0" w:firstRowFirstColumn="0" w:firstRowLastColumn="0" w:lastRowFirstColumn="0" w:lastRowLastColumn="0"/>
              <w:rPr>
                <w:rFonts w:cstheme="minorHAnsi"/>
                <w:sz w:val="20"/>
                <w:szCs w:val="20"/>
                <w:highlight w:val="yellow"/>
              </w:rPr>
            </w:pPr>
            <w:r w:rsidRPr="00DE71A0">
              <w:rPr>
                <w:rFonts w:cstheme="minorHAnsi"/>
                <w:sz w:val="20"/>
                <w:szCs w:val="20"/>
                <w:highlight w:val="yellow"/>
              </w:rPr>
              <w:t>Op 1 januari 2025 trad de Wet bevorderen samenwerking en rechtmatige zorg (</w:t>
            </w:r>
            <w:proofErr w:type="spellStart"/>
            <w:r w:rsidRPr="00DE71A0">
              <w:rPr>
                <w:rFonts w:cstheme="minorHAnsi"/>
                <w:sz w:val="20"/>
                <w:szCs w:val="20"/>
                <w:highlight w:val="yellow"/>
              </w:rPr>
              <w:t>Wbsrz</w:t>
            </w:r>
            <w:proofErr w:type="spellEnd"/>
            <w:r w:rsidRPr="00DE71A0">
              <w:rPr>
                <w:rFonts w:cstheme="minorHAnsi"/>
                <w:sz w:val="20"/>
                <w:szCs w:val="20"/>
                <w:highlight w:val="yellow"/>
              </w:rPr>
              <w:t>) in werking. Op basis van deze wet en de Uitvoeringsregeling Waarschuwingsregister zorgfraude delen gemeenten, zorgverzekeraars en zorgkantoren gegevens met elkaar over (rechts)personen die fraude in de zorg hebben gepleegd. Opdrachtgever gebruikt daarvoor als gemeente(n) het Waarschuwingsregister.</w:t>
            </w:r>
          </w:p>
        </w:tc>
      </w:tr>
      <w:tr w:rsidR="00843413" w:rsidRPr="00B40881" w14:paraId="5F9B27E0" w14:textId="77777777" w:rsidTr="009703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7" w:type="dxa"/>
            <w:shd w:val="clear" w:color="auto" w:fill="EFF2F3"/>
          </w:tcPr>
          <w:p w14:paraId="7112FB44" w14:textId="1E44C8CE" w:rsidR="00843413" w:rsidRDefault="00843413" w:rsidP="007C2127">
            <w:pPr>
              <w:rPr>
                <w:rStyle w:val="normaltextrun"/>
                <w:rFonts w:cstheme="minorHAnsi"/>
                <w:sz w:val="20"/>
                <w:szCs w:val="20"/>
              </w:rPr>
            </w:pPr>
            <w:r>
              <w:rPr>
                <w:rStyle w:val="normaltextrun"/>
                <w:rFonts w:cstheme="minorHAnsi"/>
                <w:sz w:val="20"/>
                <w:szCs w:val="20"/>
              </w:rPr>
              <w:t>Paragraaf 2.5.3</w:t>
            </w:r>
            <w:r w:rsidR="00E0442B">
              <w:rPr>
                <w:rStyle w:val="normaltextrun"/>
                <w:rFonts w:cstheme="minorHAnsi"/>
                <w:sz w:val="20"/>
                <w:szCs w:val="20"/>
              </w:rPr>
              <w:t xml:space="preserve"> Looptijd</w:t>
            </w:r>
          </w:p>
        </w:tc>
        <w:tc>
          <w:tcPr>
            <w:tcW w:w="4652" w:type="dxa"/>
            <w:shd w:val="clear" w:color="auto" w:fill="EFF2F3"/>
          </w:tcPr>
          <w:p w14:paraId="740EF1A8" w14:textId="77777777" w:rsidR="00E0442B" w:rsidRPr="00E0442B" w:rsidRDefault="00E0442B" w:rsidP="00E0442B">
            <w:pPr>
              <w:cnfStyle w:val="000000100000" w:firstRow="0" w:lastRow="0" w:firstColumn="0" w:lastColumn="0" w:oddVBand="0" w:evenVBand="0" w:oddHBand="1" w:evenHBand="0" w:firstRowFirstColumn="0" w:firstRowLastColumn="0" w:lastRowFirstColumn="0" w:lastRowLastColumn="0"/>
              <w:rPr>
                <w:rStyle w:val="normaltextrun"/>
                <w:rFonts w:cstheme="minorHAnsi"/>
                <w:sz w:val="20"/>
                <w:szCs w:val="20"/>
              </w:rPr>
            </w:pPr>
            <w:r w:rsidRPr="00E0442B">
              <w:rPr>
                <w:rStyle w:val="normaltextrun"/>
                <w:rFonts w:cstheme="minorHAnsi"/>
                <w:sz w:val="20"/>
                <w:szCs w:val="20"/>
              </w:rPr>
              <w:t>[Een van onderstaande opties. Meerdere opties zijn mogelijk bij meerdere percelen en als voor verschillende percelen verschillende uitvoeringsvarianten gelden:]</w:t>
            </w:r>
          </w:p>
          <w:p w14:paraId="7C599FB5" w14:textId="77777777" w:rsidR="00E0442B" w:rsidRPr="00E0442B" w:rsidRDefault="00E0442B" w:rsidP="00E0442B">
            <w:pPr>
              <w:cnfStyle w:val="000000100000" w:firstRow="0" w:lastRow="0" w:firstColumn="0" w:lastColumn="0" w:oddVBand="0" w:evenVBand="0" w:oddHBand="1" w:evenHBand="0" w:firstRowFirstColumn="0" w:firstRowLastColumn="0" w:lastRowFirstColumn="0" w:lastRowLastColumn="0"/>
              <w:rPr>
                <w:rStyle w:val="normaltextrun"/>
                <w:rFonts w:cstheme="minorHAnsi"/>
                <w:sz w:val="20"/>
                <w:szCs w:val="20"/>
              </w:rPr>
            </w:pPr>
          </w:p>
          <w:p w14:paraId="1550CF54" w14:textId="77777777" w:rsidR="00E0442B" w:rsidRPr="00E0442B" w:rsidRDefault="00E0442B" w:rsidP="00E0442B">
            <w:pPr>
              <w:cnfStyle w:val="000000100000" w:firstRow="0" w:lastRow="0" w:firstColumn="0" w:lastColumn="0" w:oddVBand="0" w:evenVBand="0" w:oddHBand="1" w:evenHBand="0" w:firstRowFirstColumn="0" w:firstRowLastColumn="0" w:lastRowFirstColumn="0" w:lastRowLastColumn="0"/>
              <w:rPr>
                <w:rStyle w:val="normaltextrun"/>
                <w:rFonts w:cstheme="minorHAnsi"/>
                <w:sz w:val="20"/>
                <w:szCs w:val="20"/>
              </w:rPr>
            </w:pPr>
            <w:r w:rsidRPr="00E0442B">
              <w:rPr>
                <w:rStyle w:val="normaltextrun"/>
                <w:rFonts w:cstheme="minorHAnsi"/>
                <w:sz w:val="20"/>
                <w:szCs w:val="20"/>
              </w:rPr>
              <w:t>Inspanningsgerichte of outputgerichte uitvoeringsvariant</w:t>
            </w:r>
          </w:p>
          <w:p w14:paraId="582E84A2" w14:textId="77777777" w:rsidR="00E0442B" w:rsidRPr="00E0442B" w:rsidRDefault="00E0442B" w:rsidP="00E0442B">
            <w:pPr>
              <w:cnfStyle w:val="000000100000" w:firstRow="0" w:lastRow="0" w:firstColumn="0" w:lastColumn="0" w:oddVBand="0" w:evenVBand="0" w:oddHBand="1" w:evenHBand="0" w:firstRowFirstColumn="0" w:firstRowLastColumn="0" w:lastRowFirstColumn="0" w:lastRowLastColumn="0"/>
              <w:rPr>
                <w:rStyle w:val="normaltextrun"/>
                <w:rFonts w:cstheme="minorHAnsi"/>
                <w:sz w:val="20"/>
                <w:szCs w:val="20"/>
              </w:rPr>
            </w:pPr>
            <w:r w:rsidRPr="00E0442B">
              <w:rPr>
                <w:rStyle w:val="normaltextrun"/>
                <w:rFonts w:cstheme="minorHAnsi"/>
                <w:sz w:val="20"/>
                <w:szCs w:val="20"/>
              </w:rPr>
              <w:t xml:space="preserve">De raamovereenkomst gaat in op Datum en loopt tot en met Datum. De Gemeente kan na afloop van de looptijd de overeenkomst in zijn geheel of gedeeltelijk verlengen met een periode van [aantal] kalendermaanden. De Gemeente mag op deze wijze de overeenkomst maximaal [aantal] maal verlengen. </w:t>
            </w:r>
          </w:p>
          <w:p w14:paraId="0BA320C2" w14:textId="77777777" w:rsidR="00E0442B" w:rsidRPr="00E0442B" w:rsidRDefault="00E0442B" w:rsidP="00E0442B">
            <w:pPr>
              <w:cnfStyle w:val="000000100000" w:firstRow="0" w:lastRow="0" w:firstColumn="0" w:lastColumn="0" w:oddVBand="0" w:evenVBand="0" w:oddHBand="1" w:evenHBand="0" w:firstRowFirstColumn="0" w:firstRowLastColumn="0" w:lastRowFirstColumn="0" w:lastRowLastColumn="0"/>
              <w:rPr>
                <w:rStyle w:val="normaltextrun"/>
                <w:rFonts w:cstheme="minorHAnsi"/>
                <w:sz w:val="20"/>
                <w:szCs w:val="20"/>
              </w:rPr>
            </w:pPr>
          </w:p>
          <w:p w14:paraId="0C2C6728" w14:textId="77777777" w:rsidR="00E0442B" w:rsidRPr="00E0442B" w:rsidRDefault="00E0442B" w:rsidP="00E0442B">
            <w:pPr>
              <w:cnfStyle w:val="000000100000" w:firstRow="0" w:lastRow="0" w:firstColumn="0" w:lastColumn="0" w:oddVBand="0" w:evenVBand="0" w:oddHBand="1" w:evenHBand="0" w:firstRowFirstColumn="0" w:firstRowLastColumn="0" w:lastRowFirstColumn="0" w:lastRowLastColumn="0"/>
              <w:rPr>
                <w:rStyle w:val="normaltextrun"/>
                <w:rFonts w:cstheme="minorHAnsi"/>
                <w:sz w:val="20"/>
                <w:szCs w:val="20"/>
              </w:rPr>
            </w:pPr>
            <w:r w:rsidRPr="00E0442B">
              <w:rPr>
                <w:rStyle w:val="normaltextrun"/>
                <w:rFonts w:cstheme="minorHAnsi"/>
                <w:sz w:val="20"/>
                <w:szCs w:val="20"/>
              </w:rPr>
              <w:t xml:space="preserve">[Optioneel:] De gekozen maximale looptijd van de raamovereenkomst is langer dan </w:t>
            </w:r>
          </w:p>
          <w:p w14:paraId="1E7E113F" w14:textId="77777777" w:rsidR="00E0442B" w:rsidRPr="00E0442B" w:rsidRDefault="00E0442B" w:rsidP="00E0442B">
            <w:pPr>
              <w:cnfStyle w:val="000000100000" w:firstRow="0" w:lastRow="0" w:firstColumn="0" w:lastColumn="0" w:oddVBand="0" w:evenVBand="0" w:oddHBand="1" w:evenHBand="0" w:firstRowFirstColumn="0" w:firstRowLastColumn="0" w:lastRowFirstColumn="0" w:lastRowLastColumn="0"/>
              <w:rPr>
                <w:rStyle w:val="normaltextrun"/>
                <w:rFonts w:cstheme="minorHAnsi"/>
                <w:sz w:val="20"/>
                <w:szCs w:val="20"/>
              </w:rPr>
            </w:pPr>
            <w:r w:rsidRPr="00E0442B">
              <w:rPr>
                <w:rStyle w:val="normaltextrun"/>
                <w:rFonts w:cstheme="minorHAnsi"/>
                <w:sz w:val="20"/>
                <w:szCs w:val="20"/>
              </w:rPr>
              <w:t>48 kalendermaanden. De Gemeente rechtvaardigt deze keuze als volgt: [invullen Gemeente].</w:t>
            </w:r>
          </w:p>
          <w:p w14:paraId="65685BB3" w14:textId="77777777" w:rsidR="00E0442B" w:rsidRPr="00E0442B" w:rsidRDefault="00E0442B" w:rsidP="00E0442B">
            <w:pPr>
              <w:cnfStyle w:val="000000100000" w:firstRow="0" w:lastRow="0" w:firstColumn="0" w:lastColumn="0" w:oddVBand="0" w:evenVBand="0" w:oddHBand="1" w:evenHBand="0" w:firstRowFirstColumn="0" w:firstRowLastColumn="0" w:lastRowFirstColumn="0" w:lastRowLastColumn="0"/>
              <w:rPr>
                <w:rStyle w:val="normaltextrun"/>
                <w:rFonts w:cstheme="minorHAnsi"/>
                <w:sz w:val="20"/>
                <w:szCs w:val="20"/>
              </w:rPr>
            </w:pPr>
          </w:p>
          <w:p w14:paraId="6F92DC9C" w14:textId="77777777" w:rsidR="00E0442B" w:rsidRPr="00E0442B" w:rsidRDefault="00E0442B" w:rsidP="00E0442B">
            <w:pPr>
              <w:cnfStyle w:val="000000100000" w:firstRow="0" w:lastRow="0" w:firstColumn="0" w:lastColumn="0" w:oddVBand="0" w:evenVBand="0" w:oddHBand="1" w:evenHBand="0" w:firstRowFirstColumn="0" w:firstRowLastColumn="0" w:lastRowFirstColumn="0" w:lastRowLastColumn="0"/>
              <w:rPr>
                <w:rStyle w:val="normaltextrun"/>
                <w:rFonts w:cstheme="minorHAnsi"/>
                <w:sz w:val="20"/>
                <w:szCs w:val="20"/>
              </w:rPr>
            </w:pPr>
            <w:r w:rsidRPr="00E0442B">
              <w:rPr>
                <w:rStyle w:val="normaltextrun"/>
                <w:rFonts w:cstheme="minorHAnsi"/>
                <w:sz w:val="20"/>
                <w:szCs w:val="20"/>
              </w:rPr>
              <w:t>Taakgericht</w:t>
            </w:r>
          </w:p>
          <w:p w14:paraId="003E5964" w14:textId="70262CCD" w:rsidR="00843413" w:rsidRPr="00F21F25" w:rsidRDefault="00E0442B" w:rsidP="00E0442B">
            <w:pPr>
              <w:cnfStyle w:val="000000100000" w:firstRow="0" w:lastRow="0" w:firstColumn="0" w:lastColumn="0" w:oddVBand="0" w:evenVBand="0" w:oddHBand="1" w:evenHBand="0" w:firstRowFirstColumn="0" w:firstRowLastColumn="0" w:lastRowFirstColumn="0" w:lastRowLastColumn="0"/>
              <w:rPr>
                <w:rStyle w:val="normaltextrun"/>
                <w:rFonts w:cstheme="minorHAnsi"/>
                <w:sz w:val="20"/>
                <w:szCs w:val="20"/>
              </w:rPr>
            </w:pPr>
            <w:r w:rsidRPr="00E0442B">
              <w:rPr>
                <w:rStyle w:val="normaltextrun"/>
                <w:rFonts w:cstheme="minorHAnsi"/>
                <w:sz w:val="20"/>
                <w:szCs w:val="20"/>
              </w:rPr>
              <w:lastRenderedPageBreak/>
              <w:t>De overeenkomst gaat in op Datum en loopt tot en met Datum. De Gemeente kan na afloop van de looptijd de overeenkomst in zijn geheel of gedeeltelijk verlengen met een periode van [aantal] kalendermaanden. De Gemeente mag op deze wijze de overeenkomst maximaal [aantal] maal verlengen.</w:t>
            </w:r>
          </w:p>
        </w:tc>
        <w:tc>
          <w:tcPr>
            <w:tcW w:w="1868" w:type="dxa"/>
            <w:shd w:val="clear" w:color="auto" w:fill="EFF2F3"/>
          </w:tcPr>
          <w:p w14:paraId="46790A61" w14:textId="77777777" w:rsidR="006A36F4" w:rsidRPr="006A36F4" w:rsidRDefault="006A36F4" w:rsidP="007C2127">
            <w:pPr>
              <w:cnfStyle w:val="000000100000" w:firstRow="0" w:lastRow="0" w:firstColumn="0" w:lastColumn="0" w:oddVBand="0" w:evenVBand="0" w:oddHBand="1" w:evenHBand="0" w:firstRowFirstColumn="0" w:firstRowLastColumn="0" w:lastRowFirstColumn="0" w:lastRowLastColumn="0"/>
              <w:rPr>
                <w:rStyle w:val="normaltextrun"/>
                <w:rFonts w:cstheme="minorHAnsi"/>
                <w:b/>
                <w:bCs/>
                <w:sz w:val="20"/>
                <w:szCs w:val="20"/>
              </w:rPr>
            </w:pPr>
            <w:r w:rsidRPr="006A36F4">
              <w:rPr>
                <w:rStyle w:val="normaltextrun"/>
                <w:rFonts w:cstheme="minorHAnsi"/>
                <w:b/>
                <w:bCs/>
                <w:sz w:val="20"/>
                <w:szCs w:val="20"/>
              </w:rPr>
              <w:lastRenderedPageBreak/>
              <w:t>Paragraaf 2.5.3 looptijd</w:t>
            </w:r>
          </w:p>
          <w:p w14:paraId="72F80434" w14:textId="05AC850D" w:rsidR="00843413" w:rsidRDefault="00843413" w:rsidP="007C2127">
            <w:pPr>
              <w:cnfStyle w:val="000000100000" w:firstRow="0" w:lastRow="0" w:firstColumn="0" w:lastColumn="0" w:oddVBand="0" w:evenVBand="0" w:oddHBand="1" w:evenHBand="0" w:firstRowFirstColumn="0" w:firstRowLastColumn="0" w:lastRowFirstColumn="0" w:lastRowLastColumn="0"/>
              <w:rPr>
                <w:rStyle w:val="normaltextrun"/>
                <w:rFonts w:cstheme="minorHAnsi"/>
                <w:sz w:val="20"/>
                <w:szCs w:val="20"/>
              </w:rPr>
            </w:pPr>
            <w:r>
              <w:rPr>
                <w:rStyle w:val="normaltextrun"/>
                <w:rFonts w:cstheme="minorHAnsi"/>
                <w:sz w:val="20"/>
                <w:szCs w:val="20"/>
              </w:rPr>
              <w:t>Om fouten te voorkomen wordt de looptijd</w:t>
            </w:r>
            <w:r w:rsidR="00054320">
              <w:rPr>
                <w:rStyle w:val="normaltextrun"/>
                <w:rFonts w:cstheme="minorHAnsi"/>
                <w:sz w:val="20"/>
                <w:szCs w:val="20"/>
              </w:rPr>
              <w:t xml:space="preserve"> op 1 plek, namelijk alleen in de overeenkomst vermeld</w:t>
            </w:r>
          </w:p>
        </w:tc>
        <w:tc>
          <w:tcPr>
            <w:tcW w:w="5577" w:type="dxa"/>
            <w:shd w:val="clear" w:color="auto" w:fill="EFF2F3"/>
          </w:tcPr>
          <w:p w14:paraId="6864DCD2" w14:textId="77777777" w:rsidR="00670EB3" w:rsidRDefault="00843413" w:rsidP="00DE71A0">
            <w:pPr>
              <w:cnfStyle w:val="000000100000" w:firstRow="0" w:lastRow="0" w:firstColumn="0" w:lastColumn="0" w:oddVBand="0" w:evenVBand="0" w:oddHBand="1" w:evenHBand="0" w:firstRowFirstColumn="0" w:firstRowLastColumn="0" w:lastRowFirstColumn="0" w:lastRowLastColumn="0"/>
            </w:pPr>
            <w:r w:rsidRPr="00054320">
              <w:rPr>
                <w:rFonts w:cstheme="minorHAnsi"/>
                <w:sz w:val="20"/>
                <w:szCs w:val="20"/>
                <w:highlight w:val="yellow"/>
              </w:rPr>
              <w:t>De looptijd van de overeenkomst is opgenomen in artikel 1.3 van de overeenkomst.</w:t>
            </w:r>
            <w:r w:rsidR="00670EB3">
              <w:t xml:space="preserve"> </w:t>
            </w:r>
          </w:p>
          <w:p w14:paraId="20F13E48" w14:textId="77777777" w:rsidR="00670EB3" w:rsidRDefault="00670EB3" w:rsidP="00DE71A0">
            <w:pPr>
              <w:cnfStyle w:val="000000100000" w:firstRow="0" w:lastRow="0" w:firstColumn="0" w:lastColumn="0" w:oddVBand="0" w:evenVBand="0" w:oddHBand="1" w:evenHBand="0" w:firstRowFirstColumn="0" w:firstRowLastColumn="0" w:lastRowFirstColumn="0" w:lastRowLastColumn="0"/>
            </w:pPr>
          </w:p>
          <w:p w14:paraId="2FC6258C" w14:textId="007844BA" w:rsidR="00843413" w:rsidRPr="00843413" w:rsidRDefault="00670EB3" w:rsidP="00DE71A0">
            <w:pPr>
              <w:cnfStyle w:val="000000100000" w:firstRow="0" w:lastRow="0" w:firstColumn="0" w:lastColumn="0" w:oddVBand="0" w:evenVBand="0" w:oddHBand="1" w:evenHBand="0" w:firstRowFirstColumn="0" w:firstRowLastColumn="0" w:lastRowFirstColumn="0" w:lastRowLastColumn="0"/>
              <w:rPr>
                <w:rFonts w:cstheme="minorHAnsi"/>
                <w:sz w:val="20"/>
                <w:szCs w:val="20"/>
                <w:highlight w:val="yellow"/>
              </w:rPr>
            </w:pPr>
            <w:r w:rsidRPr="00670EB3">
              <w:rPr>
                <w:rFonts w:cstheme="minorHAnsi"/>
                <w:sz w:val="20"/>
                <w:szCs w:val="20"/>
                <w:highlight w:val="yellow"/>
              </w:rPr>
              <w:t>[Optioneel bij raamovereenkomst:] De gekozen maximale looptijd van de raamovereenkomst is langer dan 48 kalendermaanden. De inkopende organisatie rechtvaardigt deze keuze als volgt: [invullen inkopende organisatie].</w:t>
            </w:r>
          </w:p>
        </w:tc>
      </w:tr>
      <w:tr w:rsidR="00A31098" w:rsidRPr="00B40881" w14:paraId="38AD4B19" w14:textId="77777777" w:rsidTr="0061797E">
        <w:tc>
          <w:tcPr>
            <w:cnfStyle w:val="001000000000" w:firstRow="0" w:lastRow="0" w:firstColumn="1" w:lastColumn="0" w:oddVBand="0" w:evenVBand="0" w:oddHBand="0" w:evenHBand="0" w:firstRowFirstColumn="0" w:firstRowLastColumn="0" w:lastRowFirstColumn="0" w:lastRowLastColumn="0"/>
            <w:tcW w:w="1897" w:type="dxa"/>
          </w:tcPr>
          <w:p w14:paraId="4B1AC669" w14:textId="4EB5554D" w:rsidR="00A31098" w:rsidRPr="00083119" w:rsidRDefault="00A31098" w:rsidP="007C2127">
            <w:pPr>
              <w:rPr>
                <w:rStyle w:val="normaltextrun"/>
                <w:rFonts w:cstheme="minorHAnsi"/>
                <w:sz w:val="20"/>
                <w:szCs w:val="20"/>
              </w:rPr>
            </w:pPr>
            <w:r w:rsidRPr="00083119">
              <w:rPr>
                <w:rStyle w:val="normaltextrun"/>
                <w:rFonts w:cstheme="minorHAnsi"/>
                <w:sz w:val="20"/>
                <w:szCs w:val="20"/>
              </w:rPr>
              <w:t xml:space="preserve">Paragraaf </w:t>
            </w:r>
            <w:r w:rsidR="001D36C8" w:rsidRPr="00083119">
              <w:rPr>
                <w:rStyle w:val="normaltextrun"/>
                <w:rFonts w:cstheme="minorHAnsi"/>
                <w:sz w:val="20"/>
                <w:szCs w:val="20"/>
              </w:rPr>
              <w:t>3.1</w:t>
            </w:r>
            <w:r w:rsidR="00083119">
              <w:rPr>
                <w:rStyle w:val="normaltextrun"/>
                <w:rFonts w:cstheme="minorHAnsi"/>
                <w:sz w:val="20"/>
                <w:szCs w:val="20"/>
              </w:rPr>
              <w:t xml:space="preserve"> Bibob</w:t>
            </w:r>
          </w:p>
        </w:tc>
        <w:tc>
          <w:tcPr>
            <w:tcW w:w="4652" w:type="dxa"/>
          </w:tcPr>
          <w:p w14:paraId="5D3A8E2C" w14:textId="1606C945" w:rsidR="00A31098" w:rsidRPr="00B40881" w:rsidRDefault="00CB3615" w:rsidP="00A31098">
            <w:pPr>
              <w:cnfStyle w:val="000000000000" w:firstRow="0" w:lastRow="0" w:firstColumn="0" w:lastColumn="0" w:oddVBand="0" w:evenVBand="0" w:oddHBand="0" w:evenHBand="0" w:firstRowFirstColumn="0" w:firstRowLastColumn="0" w:lastRowFirstColumn="0" w:lastRowLastColumn="0"/>
              <w:rPr>
                <w:rStyle w:val="normaltextrun"/>
                <w:rFonts w:cstheme="minorHAnsi"/>
                <w:sz w:val="20"/>
                <w:szCs w:val="20"/>
              </w:rPr>
            </w:pPr>
            <w:r w:rsidRPr="00CB3615">
              <w:rPr>
                <w:rStyle w:val="normaltextrun"/>
                <w:rFonts w:cstheme="minorHAnsi"/>
                <w:sz w:val="20"/>
                <w:szCs w:val="20"/>
              </w:rPr>
              <w:t>De inkopende organisatie kan de Wet Bibob gebruiken om integriteit te toetsen in de inkoopprocedure. De manier waarop de inkopende organisatie dat kan doen is opgenomen in deel 1 van de (concept)overeenkomst.</w:t>
            </w:r>
          </w:p>
        </w:tc>
        <w:tc>
          <w:tcPr>
            <w:tcW w:w="1868" w:type="dxa"/>
          </w:tcPr>
          <w:p w14:paraId="2A6D1AA2" w14:textId="0798F88F" w:rsidR="00A31098" w:rsidRDefault="00CB3615" w:rsidP="007C2127">
            <w:pPr>
              <w:cnfStyle w:val="000000000000" w:firstRow="0" w:lastRow="0" w:firstColumn="0" w:lastColumn="0" w:oddVBand="0" w:evenVBand="0" w:oddHBand="0" w:evenHBand="0" w:firstRowFirstColumn="0" w:firstRowLastColumn="0" w:lastRowFirstColumn="0" w:lastRowLastColumn="0"/>
              <w:rPr>
                <w:rStyle w:val="normaltextrun"/>
                <w:rFonts w:cstheme="minorHAnsi"/>
                <w:sz w:val="20"/>
                <w:szCs w:val="20"/>
              </w:rPr>
            </w:pPr>
            <w:r>
              <w:rPr>
                <w:rStyle w:val="normaltextrun"/>
                <w:rFonts w:cstheme="minorHAnsi"/>
                <w:sz w:val="20"/>
                <w:szCs w:val="20"/>
              </w:rPr>
              <w:t>Als gemeente gebruik wil maken van de wet Bibob</w:t>
            </w:r>
            <w:r w:rsidR="007B4331">
              <w:rPr>
                <w:rStyle w:val="normaltextrun"/>
                <w:rFonts w:cstheme="minorHAnsi"/>
                <w:sz w:val="20"/>
                <w:szCs w:val="20"/>
              </w:rPr>
              <w:t xml:space="preserve"> dan dienen ze deze passage op te nemen in het inkoopdocument</w:t>
            </w:r>
            <w:r w:rsidR="002A39CB">
              <w:rPr>
                <w:rStyle w:val="normaltextrun"/>
                <w:rFonts w:cstheme="minorHAnsi"/>
                <w:sz w:val="20"/>
                <w:szCs w:val="20"/>
              </w:rPr>
              <w:t>.</w:t>
            </w:r>
            <w:r w:rsidR="002A39CB">
              <w:rPr>
                <w:rStyle w:val="normaltextrun"/>
              </w:rPr>
              <w:t xml:space="preserve"> </w:t>
            </w:r>
            <w:r w:rsidR="002A39CB" w:rsidRPr="002A39CB">
              <w:rPr>
                <w:rStyle w:val="normaltextrun"/>
                <w:sz w:val="20"/>
                <w:szCs w:val="20"/>
              </w:rPr>
              <w:t>In deze passage wordt verwezen naar de overeenkomst om het mogelijk te maken om ook gebruik te kunnen maken van het instrumentarium van de Bibob tijdens de uitvoering van de opdracht.</w:t>
            </w:r>
          </w:p>
        </w:tc>
        <w:tc>
          <w:tcPr>
            <w:tcW w:w="5577" w:type="dxa"/>
          </w:tcPr>
          <w:p w14:paraId="06CE369E" w14:textId="77777777" w:rsidR="00DE637C" w:rsidRPr="00083119" w:rsidRDefault="00DE637C" w:rsidP="00DE637C">
            <w:pPr>
              <w:cnfStyle w:val="000000000000" w:firstRow="0" w:lastRow="0" w:firstColumn="0" w:lastColumn="0" w:oddVBand="0" w:evenVBand="0" w:oddHBand="0" w:evenHBand="0" w:firstRowFirstColumn="0" w:firstRowLastColumn="0" w:lastRowFirstColumn="0" w:lastRowLastColumn="0"/>
              <w:rPr>
                <w:rFonts w:cstheme="minorHAnsi"/>
                <w:sz w:val="20"/>
                <w:szCs w:val="20"/>
                <w:highlight w:val="yellow"/>
              </w:rPr>
            </w:pPr>
            <w:r w:rsidRPr="00083119">
              <w:rPr>
                <w:rFonts w:cstheme="minorHAnsi"/>
                <w:sz w:val="20"/>
                <w:szCs w:val="20"/>
                <w:highlight w:val="yellow"/>
              </w:rPr>
              <w:t>Wet Bibob</w:t>
            </w:r>
          </w:p>
          <w:p w14:paraId="3011ED7E" w14:textId="77777777" w:rsidR="00DE637C" w:rsidRPr="00083119" w:rsidRDefault="00DE637C" w:rsidP="00DE637C">
            <w:pPr>
              <w:cnfStyle w:val="000000000000" w:firstRow="0" w:lastRow="0" w:firstColumn="0" w:lastColumn="0" w:oddVBand="0" w:evenVBand="0" w:oddHBand="0" w:evenHBand="0" w:firstRowFirstColumn="0" w:firstRowLastColumn="0" w:lastRowFirstColumn="0" w:lastRowLastColumn="0"/>
              <w:rPr>
                <w:rFonts w:cstheme="minorHAnsi"/>
                <w:sz w:val="20"/>
                <w:szCs w:val="20"/>
                <w:highlight w:val="yellow"/>
              </w:rPr>
            </w:pPr>
            <w:r w:rsidRPr="00083119">
              <w:rPr>
                <w:rFonts w:cstheme="minorHAnsi"/>
                <w:sz w:val="20"/>
                <w:szCs w:val="20"/>
                <w:highlight w:val="yellow"/>
              </w:rPr>
              <w:t>De Wet Bibob geeft de inkopende organisatie de mogelijkheid om bedrijven en personen te screenen in de inkoopprocedure en tijdens de looptijd van de overeenkomst. Zo voorkomt de inkopende organisatie dat zij onbedoeld criminele activiteiten faciliteert. Dit noemen we het Bibob-onderzoek.</w:t>
            </w:r>
          </w:p>
          <w:p w14:paraId="3AD0C70D" w14:textId="77777777" w:rsidR="00DE637C" w:rsidRPr="00083119" w:rsidRDefault="00DE637C" w:rsidP="00DE637C">
            <w:pPr>
              <w:cnfStyle w:val="000000000000" w:firstRow="0" w:lastRow="0" w:firstColumn="0" w:lastColumn="0" w:oddVBand="0" w:evenVBand="0" w:oddHBand="0" w:evenHBand="0" w:firstRowFirstColumn="0" w:firstRowLastColumn="0" w:lastRowFirstColumn="0" w:lastRowLastColumn="0"/>
              <w:rPr>
                <w:rFonts w:cstheme="minorHAnsi"/>
                <w:sz w:val="20"/>
                <w:szCs w:val="20"/>
                <w:highlight w:val="yellow"/>
              </w:rPr>
            </w:pPr>
          </w:p>
          <w:p w14:paraId="7671141D" w14:textId="77777777" w:rsidR="00DE637C" w:rsidRPr="00083119" w:rsidRDefault="00DE637C" w:rsidP="00DE637C">
            <w:pPr>
              <w:cnfStyle w:val="000000000000" w:firstRow="0" w:lastRow="0" w:firstColumn="0" w:lastColumn="0" w:oddVBand="0" w:evenVBand="0" w:oddHBand="0" w:evenHBand="0" w:firstRowFirstColumn="0" w:firstRowLastColumn="0" w:lastRowFirstColumn="0" w:lastRowLastColumn="0"/>
              <w:rPr>
                <w:rFonts w:cstheme="minorHAnsi"/>
                <w:sz w:val="20"/>
                <w:szCs w:val="20"/>
                <w:highlight w:val="yellow"/>
              </w:rPr>
            </w:pPr>
            <w:r w:rsidRPr="00083119">
              <w:rPr>
                <w:rFonts w:cstheme="minorHAnsi"/>
                <w:sz w:val="20"/>
                <w:szCs w:val="20"/>
                <w:highlight w:val="yellow"/>
              </w:rPr>
              <w:t>De inkopende organisatie wil in deze inkoopprocedure gebruikmaken van het Bibob-onderzoek. Zij toetst daarmee of zij een overeenkomst met een potentiële opdrachtnemer kan sluiten en of zij akkoord gaat met de voorgestelde onderaannemer(s).</w:t>
            </w:r>
          </w:p>
          <w:p w14:paraId="6B1D86EE" w14:textId="77777777" w:rsidR="00DE637C" w:rsidRPr="00083119" w:rsidRDefault="00DE637C" w:rsidP="00DE637C">
            <w:pPr>
              <w:cnfStyle w:val="000000000000" w:firstRow="0" w:lastRow="0" w:firstColumn="0" w:lastColumn="0" w:oddVBand="0" w:evenVBand="0" w:oddHBand="0" w:evenHBand="0" w:firstRowFirstColumn="0" w:firstRowLastColumn="0" w:lastRowFirstColumn="0" w:lastRowLastColumn="0"/>
              <w:rPr>
                <w:rFonts w:cstheme="minorHAnsi"/>
                <w:sz w:val="20"/>
                <w:szCs w:val="20"/>
                <w:highlight w:val="yellow"/>
              </w:rPr>
            </w:pPr>
          </w:p>
          <w:p w14:paraId="66CE55F7" w14:textId="77777777" w:rsidR="00DE637C" w:rsidRPr="00083119" w:rsidRDefault="00DE637C" w:rsidP="00DE637C">
            <w:pPr>
              <w:cnfStyle w:val="000000000000" w:firstRow="0" w:lastRow="0" w:firstColumn="0" w:lastColumn="0" w:oddVBand="0" w:evenVBand="0" w:oddHBand="0" w:evenHBand="0" w:firstRowFirstColumn="0" w:firstRowLastColumn="0" w:lastRowFirstColumn="0" w:lastRowLastColumn="0"/>
              <w:rPr>
                <w:rFonts w:cstheme="minorHAnsi"/>
                <w:sz w:val="20"/>
                <w:szCs w:val="20"/>
                <w:highlight w:val="yellow"/>
              </w:rPr>
            </w:pPr>
            <w:r w:rsidRPr="00083119">
              <w:rPr>
                <w:rFonts w:cstheme="minorHAnsi"/>
                <w:sz w:val="20"/>
                <w:szCs w:val="20"/>
                <w:highlight w:val="yellow"/>
              </w:rPr>
              <w:t>De inkopende organisatie zet daarvoor wettelijke instrumenten in, waaronder:</w:t>
            </w:r>
          </w:p>
          <w:p w14:paraId="14C4C82A" w14:textId="77777777" w:rsidR="00DE637C" w:rsidRPr="00083119" w:rsidRDefault="00DE637C" w:rsidP="00DE637C">
            <w:pPr>
              <w:cnfStyle w:val="000000000000" w:firstRow="0" w:lastRow="0" w:firstColumn="0" w:lastColumn="0" w:oddVBand="0" w:evenVBand="0" w:oddHBand="0" w:evenHBand="0" w:firstRowFirstColumn="0" w:firstRowLastColumn="0" w:lastRowFirstColumn="0" w:lastRowLastColumn="0"/>
              <w:rPr>
                <w:rFonts w:cstheme="minorHAnsi"/>
                <w:sz w:val="20"/>
                <w:szCs w:val="20"/>
                <w:highlight w:val="yellow"/>
              </w:rPr>
            </w:pPr>
            <w:r w:rsidRPr="00083119">
              <w:rPr>
                <w:rFonts w:cstheme="minorHAnsi"/>
                <w:sz w:val="20"/>
                <w:szCs w:val="20"/>
                <w:highlight w:val="yellow"/>
              </w:rPr>
              <w:t>a. het invullen en terugsturen van het Bibob-vragenformulier door de potentiële opdrachtnemer;</w:t>
            </w:r>
          </w:p>
          <w:p w14:paraId="5C3FA828" w14:textId="77777777" w:rsidR="00DE637C" w:rsidRPr="00083119" w:rsidRDefault="00DE637C" w:rsidP="00DE637C">
            <w:pPr>
              <w:cnfStyle w:val="000000000000" w:firstRow="0" w:lastRow="0" w:firstColumn="0" w:lastColumn="0" w:oddVBand="0" w:evenVBand="0" w:oddHBand="0" w:evenHBand="0" w:firstRowFirstColumn="0" w:firstRowLastColumn="0" w:lastRowFirstColumn="0" w:lastRowLastColumn="0"/>
              <w:rPr>
                <w:rFonts w:cstheme="minorHAnsi"/>
                <w:sz w:val="20"/>
                <w:szCs w:val="20"/>
                <w:highlight w:val="yellow"/>
              </w:rPr>
            </w:pPr>
            <w:r w:rsidRPr="00083119">
              <w:rPr>
                <w:rFonts w:cstheme="minorHAnsi"/>
                <w:sz w:val="20"/>
                <w:szCs w:val="20"/>
                <w:highlight w:val="yellow"/>
              </w:rPr>
              <w:t>b. onderzoek in open bronnen naar de potentiële opdrachtnemer;</w:t>
            </w:r>
          </w:p>
          <w:p w14:paraId="1122E984" w14:textId="77777777" w:rsidR="00DE637C" w:rsidRPr="00083119" w:rsidRDefault="00DE637C" w:rsidP="00DE637C">
            <w:pPr>
              <w:cnfStyle w:val="000000000000" w:firstRow="0" w:lastRow="0" w:firstColumn="0" w:lastColumn="0" w:oddVBand="0" w:evenVBand="0" w:oddHBand="0" w:evenHBand="0" w:firstRowFirstColumn="0" w:firstRowLastColumn="0" w:lastRowFirstColumn="0" w:lastRowLastColumn="0"/>
              <w:rPr>
                <w:rFonts w:cstheme="minorHAnsi"/>
                <w:sz w:val="20"/>
                <w:szCs w:val="20"/>
                <w:highlight w:val="yellow"/>
              </w:rPr>
            </w:pPr>
            <w:r w:rsidRPr="00083119">
              <w:rPr>
                <w:rFonts w:cstheme="minorHAnsi"/>
                <w:sz w:val="20"/>
                <w:szCs w:val="20"/>
                <w:highlight w:val="yellow"/>
              </w:rPr>
              <w:t>c. onderzoek in gesloten bronnen naar de potentiële opdrachtnemer;</w:t>
            </w:r>
          </w:p>
          <w:p w14:paraId="03651E69" w14:textId="77777777" w:rsidR="00DE637C" w:rsidRPr="00083119" w:rsidRDefault="00DE637C" w:rsidP="00DE637C">
            <w:pPr>
              <w:cnfStyle w:val="000000000000" w:firstRow="0" w:lastRow="0" w:firstColumn="0" w:lastColumn="0" w:oddVBand="0" w:evenVBand="0" w:oddHBand="0" w:evenHBand="0" w:firstRowFirstColumn="0" w:firstRowLastColumn="0" w:lastRowFirstColumn="0" w:lastRowLastColumn="0"/>
              <w:rPr>
                <w:rFonts w:cstheme="minorHAnsi"/>
                <w:sz w:val="20"/>
                <w:szCs w:val="20"/>
                <w:highlight w:val="yellow"/>
              </w:rPr>
            </w:pPr>
            <w:r w:rsidRPr="00083119">
              <w:rPr>
                <w:rFonts w:cstheme="minorHAnsi"/>
                <w:sz w:val="20"/>
                <w:szCs w:val="20"/>
                <w:highlight w:val="yellow"/>
              </w:rPr>
              <w:t>d. een adviesaanvraag bij het Landelijk Bureau Bibob.</w:t>
            </w:r>
          </w:p>
          <w:p w14:paraId="594C5120" w14:textId="77777777" w:rsidR="00DE637C" w:rsidRPr="00083119" w:rsidRDefault="00DE637C" w:rsidP="00DE637C">
            <w:pPr>
              <w:cnfStyle w:val="000000000000" w:firstRow="0" w:lastRow="0" w:firstColumn="0" w:lastColumn="0" w:oddVBand="0" w:evenVBand="0" w:oddHBand="0" w:evenHBand="0" w:firstRowFirstColumn="0" w:firstRowLastColumn="0" w:lastRowFirstColumn="0" w:lastRowLastColumn="0"/>
              <w:rPr>
                <w:rFonts w:cstheme="minorHAnsi"/>
                <w:sz w:val="20"/>
                <w:szCs w:val="20"/>
                <w:highlight w:val="yellow"/>
              </w:rPr>
            </w:pPr>
          </w:p>
          <w:p w14:paraId="5FD10E31" w14:textId="77777777" w:rsidR="00DE637C" w:rsidRPr="00083119" w:rsidRDefault="00DE637C" w:rsidP="00DE637C">
            <w:pPr>
              <w:cnfStyle w:val="000000000000" w:firstRow="0" w:lastRow="0" w:firstColumn="0" w:lastColumn="0" w:oddVBand="0" w:evenVBand="0" w:oddHBand="0" w:evenHBand="0" w:firstRowFirstColumn="0" w:firstRowLastColumn="0" w:lastRowFirstColumn="0" w:lastRowLastColumn="0"/>
              <w:rPr>
                <w:rFonts w:cstheme="minorHAnsi"/>
                <w:sz w:val="20"/>
                <w:szCs w:val="20"/>
                <w:highlight w:val="yellow"/>
              </w:rPr>
            </w:pPr>
            <w:r w:rsidRPr="00083119">
              <w:rPr>
                <w:rFonts w:cstheme="minorHAnsi"/>
                <w:sz w:val="20"/>
                <w:szCs w:val="20"/>
                <w:highlight w:val="yellow"/>
              </w:rPr>
              <w:t>Wil de inkopende organisatie gebruikmaken van het vragenformulier (middel a), dan stuurt de potentiële opdrachtnemer dit binnen veertien kalenderdagen na ontvangst volledig ingevuld en ondertekend terug.</w:t>
            </w:r>
          </w:p>
          <w:p w14:paraId="721A5845" w14:textId="77777777" w:rsidR="00DE637C" w:rsidRPr="00083119" w:rsidRDefault="00DE637C" w:rsidP="00DE637C">
            <w:pPr>
              <w:cnfStyle w:val="000000000000" w:firstRow="0" w:lastRow="0" w:firstColumn="0" w:lastColumn="0" w:oddVBand="0" w:evenVBand="0" w:oddHBand="0" w:evenHBand="0" w:firstRowFirstColumn="0" w:firstRowLastColumn="0" w:lastRowFirstColumn="0" w:lastRowLastColumn="0"/>
              <w:rPr>
                <w:rFonts w:cstheme="minorHAnsi"/>
                <w:sz w:val="20"/>
                <w:szCs w:val="20"/>
                <w:highlight w:val="yellow"/>
              </w:rPr>
            </w:pPr>
          </w:p>
          <w:p w14:paraId="77B95389" w14:textId="77777777" w:rsidR="00DE637C" w:rsidRPr="00083119" w:rsidRDefault="00DE637C" w:rsidP="00DE637C">
            <w:pPr>
              <w:cnfStyle w:val="000000000000" w:firstRow="0" w:lastRow="0" w:firstColumn="0" w:lastColumn="0" w:oddVBand="0" w:evenVBand="0" w:oddHBand="0" w:evenHBand="0" w:firstRowFirstColumn="0" w:firstRowLastColumn="0" w:lastRowFirstColumn="0" w:lastRowLastColumn="0"/>
              <w:rPr>
                <w:rFonts w:cstheme="minorHAnsi"/>
                <w:sz w:val="20"/>
                <w:szCs w:val="20"/>
                <w:highlight w:val="yellow"/>
              </w:rPr>
            </w:pPr>
            <w:r w:rsidRPr="00083119">
              <w:rPr>
                <w:rFonts w:cstheme="minorHAnsi"/>
                <w:sz w:val="20"/>
                <w:szCs w:val="20"/>
                <w:highlight w:val="yellow"/>
              </w:rPr>
              <w:t xml:space="preserve">Het Bibob-onderzoek kan betrekking hebben op huidige en voormalige leidinggevenden (zoals bestuurders), </w:t>
            </w:r>
            <w:proofErr w:type="spellStart"/>
            <w:r w:rsidRPr="00083119">
              <w:rPr>
                <w:rFonts w:cstheme="minorHAnsi"/>
                <w:sz w:val="20"/>
                <w:szCs w:val="20"/>
                <w:highlight w:val="yellow"/>
              </w:rPr>
              <w:t>zeggenschapshebbenden</w:t>
            </w:r>
            <w:proofErr w:type="spellEnd"/>
            <w:r w:rsidRPr="00083119">
              <w:rPr>
                <w:rFonts w:cstheme="minorHAnsi"/>
                <w:sz w:val="20"/>
                <w:szCs w:val="20"/>
                <w:highlight w:val="yellow"/>
              </w:rPr>
              <w:t xml:space="preserve"> (zoals aandeelhouders), vermogensverschaffers van de potentiële opdrachtnemer en, in </w:t>
            </w:r>
            <w:r w:rsidRPr="00083119">
              <w:rPr>
                <w:rFonts w:cstheme="minorHAnsi"/>
                <w:sz w:val="20"/>
                <w:szCs w:val="20"/>
                <w:highlight w:val="yellow"/>
              </w:rPr>
              <w:lastRenderedPageBreak/>
              <w:t xml:space="preserve">geval van een combinatie, van iedere </w:t>
            </w:r>
            <w:proofErr w:type="spellStart"/>
            <w:r w:rsidRPr="00083119">
              <w:rPr>
                <w:rFonts w:cstheme="minorHAnsi"/>
                <w:sz w:val="20"/>
                <w:szCs w:val="20"/>
                <w:highlight w:val="yellow"/>
              </w:rPr>
              <w:t>combinant</w:t>
            </w:r>
            <w:proofErr w:type="spellEnd"/>
            <w:r w:rsidRPr="00083119">
              <w:rPr>
                <w:rFonts w:cstheme="minorHAnsi"/>
                <w:sz w:val="20"/>
                <w:szCs w:val="20"/>
                <w:highlight w:val="yellow"/>
              </w:rPr>
              <w:t>. Dit geldt ook voor voorgestelde onderaannemers. Door opdrachtgever wordt in dat kader aangesloten bij het 'betrokkene-begrip' zoals gedefinieerd in de Wet Bibob.</w:t>
            </w:r>
          </w:p>
          <w:p w14:paraId="1BC6B45F" w14:textId="77777777" w:rsidR="00DE637C" w:rsidRPr="00083119" w:rsidRDefault="00DE637C" w:rsidP="00DE637C">
            <w:pPr>
              <w:cnfStyle w:val="000000000000" w:firstRow="0" w:lastRow="0" w:firstColumn="0" w:lastColumn="0" w:oddVBand="0" w:evenVBand="0" w:oddHBand="0" w:evenHBand="0" w:firstRowFirstColumn="0" w:firstRowLastColumn="0" w:lastRowFirstColumn="0" w:lastRowLastColumn="0"/>
              <w:rPr>
                <w:rFonts w:cstheme="minorHAnsi"/>
                <w:sz w:val="20"/>
                <w:szCs w:val="20"/>
                <w:highlight w:val="yellow"/>
              </w:rPr>
            </w:pPr>
          </w:p>
          <w:p w14:paraId="31024EE5" w14:textId="77777777" w:rsidR="00DE637C" w:rsidRPr="00083119" w:rsidRDefault="00DE637C" w:rsidP="00DE637C">
            <w:pPr>
              <w:cnfStyle w:val="000000000000" w:firstRow="0" w:lastRow="0" w:firstColumn="0" w:lastColumn="0" w:oddVBand="0" w:evenVBand="0" w:oddHBand="0" w:evenHBand="0" w:firstRowFirstColumn="0" w:firstRowLastColumn="0" w:lastRowFirstColumn="0" w:lastRowLastColumn="0"/>
              <w:rPr>
                <w:rFonts w:cstheme="minorHAnsi"/>
                <w:sz w:val="20"/>
                <w:szCs w:val="20"/>
                <w:highlight w:val="yellow"/>
              </w:rPr>
            </w:pPr>
            <w:r w:rsidRPr="00083119">
              <w:rPr>
                <w:rFonts w:cstheme="minorHAnsi"/>
                <w:sz w:val="20"/>
                <w:szCs w:val="20"/>
                <w:highlight w:val="yellow"/>
              </w:rPr>
              <w:t>De uitkomst van het Bibob-onderzoek vormt een belangrijk onderdeel van de beoordeling of een uitsluitingsgrond van toepassing is en of de inkopende organisatie de potentiële opdrachtnemer moet of kan uitsluiten.</w:t>
            </w:r>
          </w:p>
          <w:p w14:paraId="40996B60" w14:textId="77777777" w:rsidR="00DE637C" w:rsidRPr="00083119" w:rsidRDefault="00DE637C" w:rsidP="00DE637C">
            <w:pPr>
              <w:cnfStyle w:val="000000000000" w:firstRow="0" w:lastRow="0" w:firstColumn="0" w:lastColumn="0" w:oddVBand="0" w:evenVBand="0" w:oddHBand="0" w:evenHBand="0" w:firstRowFirstColumn="0" w:firstRowLastColumn="0" w:lastRowFirstColumn="0" w:lastRowLastColumn="0"/>
              <w:rPr>
                <w:rFonts w:cstheme="minorHAnsi"/>
                <w:sz w:val="20"/>
                <w:szCs w:val="20"/>
                <w:highlight w:val="yellow"/>
              </w:rPr>
            </w:pPr>
          </w:p>
          <w:p w14:paraId="58B926F4" w14:textId="77777777" w:rsidR="00DE637C" w:rsidRPr="00DE637C" w:rsidRDefault="00DE637C" w:rsidP="00DE637C">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83119">
              <w:rPr>
                <w:rFonts w:cstheme="minorHAnsi"/>
                <w:sz w:val="20"/>
                <w:szCs w:val="20"/>
                <w:highlight w:val="yellow"/>
              </w:rPr>
              <w:t>Ook tijdens de looptijd van de overeenkomst behoudt de opdrachtgever het recht om een Bibob-onderzoek te starten. Zo toetst hij of hij een bestaande overeenkomst wil ontbinden of een onderaannemer wil weigeren. Artikel 1.8 van de overeenkomst bevat hierover aanvullende bepalingen.</w:t>
            </w:r>
          </w:p>
          <w:p w14:paraId="36A37ADD" w14:textId="77777777" w:rsidR="00A31098" w:rsidRDefault="00A31098" w:rsidP="007C2127">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803971" w:rsidRPr="00B40881" w14:paraId="28A441EE" w14:textId="77777777" w:rsidTr="009703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7" w:type="dxa"/>
            <w:shd w:val="clear" w:color="auto" w:fill="EFF2F3"/>
          </w:tcPr>
          <w:p w14:paraId="003E1E2A" w14:textId="77777777" w:rsidR="00803971" w:rsidRDefault="00803971" w:rsidP="007C2127">
            <w:pPr>
              <w:rPr>
                <w:rStyle w:val="normaltextrun"/>
                <w:rFonts w:cstheme="minorHAnsi"/>
                <w:b w:val="0"/>
                <w:bCs w:val="0"/>
                <w:sz w:val="20"/>
                <w:szCs w:val="20"/>
              </w:rPr>
            </w:pPr>
            <w:r>
              <w:rPr>
                <w:rStyle w:val="normaltextrun"/>
                <w:rFonts w:cstheme="minorHAnsi"/>
                <w:sz w:val="20"/>
                <w:szCs w:val="20"/>
              </w:rPr>
              <w:lastRenderedPageBreak/>
              <w:t>Paragraaf 3.4</w:t>
            </w:r>
          </w:p>
          <w:p w14:paraId="630A5EA6" w14:textId="31576A6D" w:rsidR="00803971" w:rsidRPr="00083119" w:rsidRDefault="00803971" w:rsidP="007C2127">
            <w:pPr>
              <w:rPr>
                <w:rStyle w:val="normaltextrun"/>
                <w:rFonts w:cstheme="minorHAnsi"/>
                <w:sz w:val="20"/>
                <w:szCs w:val="20"/>
              </w:rPr>
            </w:pPr>
            <w:r>
              <w:rPr>
                <w:rStyle w:val="normaltextrun"/>
                <w:rFonts w:cstheme="minorHAnsi"/>
                <w:sz w:val="20"/>
                <w:szCs w:val="20"/>
              </w:rPr>
              <w:t>geschiktheidseisen</w:t>
            </w:r>
          </w:p>
        </w:tc>
        <w:tc>
          <w:tcPr>
            <w:tcW w:w="4652" w:type="dxa"/>
            <w:shd w:val="clear" w:color="auto" w:fill="EFF2F3"/>
          </w:tcPr>
          <w:p w14:paraId="1FDDEB16" w14:textId="77777777" w:rsidR="00803971" w:rsidRPr="00CB3615" w:rsidRDefault="00803971" w:rsidP="00A31098">
            <w:pPr>
              <w:cnfStyle w:val="000000100000" w:firstRow="0" w:lastRow="0" w:firstColumn="0" w:lastColumn="0" w:oddVBand="0" w:evenVBand="0" w:oddHBand="1" w:evenHBand="0" w:firstRowFirstColumn="0" w:firstRowLastColumn="0" w:lastRowFirstColumn="0" w:lastRowLastColumn="0"/>
              <w:rPr>
                <w:rStyle w:val="normaltextrun"/>
                <w:rFonts w:cstheme="minorHAnsi"/>
                <w:sz w:val="20"/>
                <w:szCs w:val="20"/>
              </w:rPr>
            </w:pPr>
          </w:p>
        </w:tc>
        <w:tc>
          <w:tcPr>
            <w:tcW w:w="1868" w:type="dxa"/>
            <w:shd w:val="clear" w:color="auto" w:fill="EFF2F3"/>
          </w:tcPr>
          <w:p w14:paraId="748FE831" w14:textId="77777777" w:rsidR="00803971" w:rsidRPr="00DB6D75" w:rsidRDefault="00803971" w:rsidP="007C2127">
            <w:pPr>
              <w:cnfStyle w:val="000000100000" w:firstRow="0" w:lastRow="0" w:firstColumn="0" w:lastColumn="0" w:oddVBand="0" w:evenVBand="0" w:oddHBand="1" w:evenHBand="0" w:firstRowFirstColumn="0" w:firstRowLastColumn="0" w:lastRowFirstColumn="0" w:lastRowLastColumn="0"/>
              <w:rPr>
                <w:rStyle w:val="normaltextrun"/>
                <w:rFonts w:cstheme="minorHAnsi"/>
                <w:b/>
                <w:bCs/>
                <w:sz w:val="20"/>
                <w:szCs w:val="20"/>
              </w:rPr>
            </w:pPr>
            <w:r w:rsidRPr="00DB6D75">
              <w:rPr>
                <w:rStyle w:val="normaltextrun"/>
                <w:rFonts w:cstheme="minorHAnsi"/>
                <w:b/>
                <w:bCs/>
                <w:sz w:val="20"/>
                <w:szCs w:val="20"/>
              </w:rPr>
              <w:t>Paragraaf 3.4</w:t>
            </w:r>
          </w:p>
          <w:p w14:paraId="1F906A3C" w14:textId="58DAB0AC" w:rsidR="00DB6D75" w:rsidRDefault="00DB6D75" w:rsidP="007C2127">
            <w:pPr>
              <w:cnfStyle w:val="000000100000" w:firstRow="0" w:lastRow="0" w:firstColumn="0" w:lastColumn="0" w:oddVBand="0" w:evenVBand="0" w:oddHBand="1" w:evenHBand="0" w:firstRowFirstColumn="0" w:firstRowLastColumn="0" w:lastRowFirstColumn="0" w:lastRowLastColumn="0"/>
              <w:rPr>
                <w:rStyle w:val="normaltextrun"/>
                <w:rFonts w:cstheme="minorHAnsi"/>
                <w:sz w:val="20"/>
                <w:szCs w:val="20"/>
              </w:rPr>
            </w:pPr>
            <w:r>
              <w:rPr>
                <w:rStyle w:val="normaltextrun"/>
                <w:rFonts w:cstheme="minorHAnsi"/>
                <w:sz w:val="20"/>
                <w:szCs w:val="20"/>
              </w:rPr>
              <w:t>Een NOTA BENE opgenomen</w:t>
            </w:r>
          </w:p>
        </w:tc>
        <w:tc>
          <w:tcPr>
            <w:tcW w:w="5577" w:type="dxa"/>
            <w:shd w:val="clear" w:color="auto" w:fill="EFF2F3"/>
          </w:tcPr>
          <w:p w14:paraId="02483EF7" w14:textId="13E8EE7C" w:rsidR="00803971" w:rsidRPr="00DB6D75" w:rsidRDefault="00DB6D75" w:rsidP="00DE637C">
            <w:pPr>
              <w:cnfStyle w:val="000000100000" w:firstRow="0" w:lastRow="0" w:firstColumn="0" w:lastColumn="0" w:oddVBand="0" w:evenVBand="0" w:oddHBand="1" w:evenHBand="0" w:firstRowFirstColumn="0" w:firstRowLastColumn="0" w:lastRowFirstColumn="0" w:lastRowLastColumn="0"/>
              <w:rPr>
                <w:rFonts w:cstheme="minorHAnsi"/>
                <w:sz w:val="20"/>
                <w:szCs w:val="20"/>
                <w:highlight w:val="yellow"/>
              </w:rPr>
            </w:pPr>
            <w:r w:rsidRPr="00DB6D75">
              <w:rPr>
                <w:rFonts w:cstheme="minorHAnsi"/>
                <w:sz w:val="20"/>
                <w:szCs w:val="20"/>
                <w:highlight w:val="yellow"/>
              </w:rPr>
              <w:t>[Let op: Als inkopende organisatie als financiële geschiktheidseis een verzekeringseis wil stellen, moet deze in lijn zijn met het artikel 3.28.2. in de overeenkomst]</w:t>
            </w:r>
          </w:p>
        </w:tc>
      </w:tr>
    </w:tbl>
    <w:p w14:paraId="6892F6E9" w14:textId="77777777" w:rsidR="006E2774" w:rsidRPr="00B40881" w:rsidRDefault="006E2774">
      <w:pPr>
        <w:rPr>
          <w:rFonts w:eastAsiaTheme="majorEastAsia" w:cstheme="minorHAnsi"/>
          <w:spacing w:val="-10"/>
          <w:kern w:val="28"/>
          <w:sz w:val="20"/>
          <w:szCs w:val="20"/>
        </w:rPr>
      </w:pPr>
      <w:r w:rsidRPr="00B40881">
        <w:rPr>
          <w:rFonts w:cstheme="minorHAnsi"/>
          <w:sz w:val="20"/>
          <w:szCs w:val="20"/>
        </w:rPr>
        <w:br w:type="page"/>
      </w:r>
    </w:p>
    <w:p w14:paraId="6E525417" w14:textId="349DDDFB" w:rsidR="006C381D" w:rsidRDefault="006C381D" w:rsidP="007E530F">
      <w:pPr>
        <w:pStyle w:val="Kop1"/>
      </w:pPr>
      <w:bookmarkStart w:id="6" w:name="_Toc211287745"/>
      <w:r w:rsidRPr="00B40881">
        <w:lastRenderedPageBreak/>
        <w:t>Overzicht wijzigingen Toelichting op de</w:t>
      </w:r>
      <w:r w:rsidR="00E67092" w:rsidRPr="00B40881">
        <w:t xml:space="preserve"> i</w:t>
      </w:r>
      <w:r w:rsidRPr="00B40881">
        <w:t>nkoopdocumenten Jeugd versie 1.</w:t>
      </w:r>
      <w:r w:rsidR="00445E0F">
        <w:t>4</w:t>
      </w:r>
      <w:r w:rsidRPr="00B40881">
        <w:t xml:space="preserve"> ten opzichte van de versie 1.</w:t>
      </w:r>
      <w:r w:rsidR="00A605E3">
        <w:t>3</w:t>
      </w:r>
      <w:r w:rsidRPr="00B40881">
        <w:t>.</w:t>
      </w:r>
      <w:bookmarkEnd w:id="6"/>
    </w:p>
    <w:tbl>
      <w:tblPr>
        <w:tblStyle w:val="Rastertabel4-Accent1"/>
        <w:tblW w:w="0" w:type="auto"/>
        <w:tblBorders>
          <w:top w:val="single" w:sz="4" w:space="0" w:color="83549E"/>
          <w:left w:val="single" w:sz="4" w:space="0" w:color="83549E"/>
          <w:bottom w:val="single" w:sz="4" w:space="0" w:color="83549E"/>
          <w:right w:val="single" w:sz="4" w:space="0" w:color="83549E"/>
          <w:insideH w:val="single" w:sz="4" w:space="0" w:color="83549E"/>
          <w:insideV w:val="single" w:sz="4" w:space="0" w:color="83549E"/>
        </w:tblBorders>
        <w:tblLook w:val="04A0" w:firstRow="1" w:lastRow="0" w:firstColumn="1" w:lastColumn="0" w:noHBand="0" w:noVBand="1"/>
      </w:tblPr>
      <w:tblGrid>
        <w:gridCol w:w="1368"/>
        <w:gridCol w:w="4148"/>
        <w:gridCol w:w="1992"/>
        <w:gridCol w:w="6486"/>
      </w:tblGrid>
      <w:tr w:rsidR="00FF296D" w:rsidRPr="00B40881" w14:paraId="0017D2E2" w14:textId="77777777" w:rsidTr="006A5E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shd w:val="clear" w:color="auto" w:fill="83549E"/>
          </w:tcPr>
          <w:p w14:paraId="6770DDD4" w14:textId="75B0EA41" w:rsidR="006C381D" w:rsidRPr="00B40881" w:rsidRDefault="006C381D" w:rsidP="00A51F30">
            <w:pPr>
              <w:rPr>
                <w:rFonts w:cstheme="minorHAnsi"/>
                <w:sz w:val="20"/>
                <w:szCs w:val="20"/>
              </w:rPr>
            </w:pPr>
            <w:r w:rsidRPr="00B40881">
              <w:rPr>
                <w:rStyle w:val="normaltextrun"/>
                <w:rFonts w:cstheme="minorHAnsi"/>
                <w:sz w:val="20"/>
                <w:szCs w:val="20"/>
              </w:rPr>
              <w:t>Versie 1.</w:t>
            </w:r>
            <w:r w:rsidR="00350F6A">
              <w:rPr>
                <w:rStyle w:val="normaltextrun"/>
                <w:rFonts w:cstheme="minorHAnsi"/>
                <w:sz w:val="20"/>
                <w:szCs w:val="20"/>
              </w:rPr>
              <w:t>3</w:t>
            </w:r>
            <w:r w:rsidRPr="00B40881">
              <w:rPr>
                <w:rStyle w:val="normaltextrun"/>
                <w:rFonts w:cstheme="minorHAnsi"/>
                <w:sz w:val="20"/>
                <w:szCs w:val="20"/>
              </w:rPr>
              <w:t>. paragraaf</w:t>
            </w:r>
          </w:p>
        </w:tc>
        <w:tc>
          <w:tcPr>
            <w:tcW w:w="4148" w:type="dxa"/>
            <w:shd w:val="clear" w:color="auto" w:fill="83549E"/>
          </w:tcPr>
          <w:p w14:paraId="6FFB085F" w14:textId="6E237B4A" w:rsidR="006C381D" w:rsidRPr="00B40881" w:rsidRDefault="00FF296D" w:rsidP="00A51F30">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Pr>
                <w:rStyle w:val="normaltextrun"/>
                <w:rFonts w:cstheme="minorHAnsi"/>
                <w:sz w:val="20"/>
                <w:szCs w:val="20"/>
              </w:rPr>
              <w:t xml:space="preserve">Toelichting op de </w:t>
            </w:r>
            <w:r w:rsidR="006C381D" w:rsidRPr="00B40881">
              <w:rPr>
                <w:rStyle w:val="normaltextrun"/>
                <w:rFonts w:cstheme="minorHAnsi"/>
                <w:sz w:val="20"/>
                <w:szCs w:val="20"/>
              </w:rPr>
              <w:t>Inkoopdocumenten Jeugd 1.</w:t>
            </w:r>
            <w:r w:rsidR="00350F6A">
              <w:rPr>
                <w:rStyle w:val="normaltextrun"/>
                <w:rFonts w:cstheme="minorHAnsi"/>
                <w:sz w:val="20"/>
                <w:szCs w:val="20"/>
              </w:rPr>
              <w:t>3</w:t>
            </w:r>
            <w:r w:rsidR="006C381D" w:rsidRPr="00B40881">
              <w:rPr>
                <w:rStyle w:val="normaltextrun"/>
                <w:rFonts w:cstheme="minorHAnsi"/>
                <w:sz w:val="20"/>
                <w:szCs w:val="20"/>
              </w:rPr>
              <w:t>(WAS)</w:t>
            </w:r>
            <w:r w:rsidR="006C381D" w:rsidRPr="00B40881">
              <w:rPr>
                <w:rStyle w:val="eop"/>
                <w:rFonts w:cstheme="minorHAnsi"/>
                <w:sz w:val="20"/>
                <w:szCs w:val="20"/>
              </w:rPr>
              <w:t> </w:t>
            </w:r>
          </w:p>
        </w:tc>
        <w:tc>
          <w:tcPr>
            <w:tcW w:w="1992" w:type="dxa"/>
            <w:shd w:val="clear" w:color="auto" w:fill="83549E"/>
          </w:tcPr>
          <w:p w14:paraId="0C7D161B" w14:textId="3C5087D2" w:rsidR="006C381D" w:rsidRPr="00B40881" w:rsidRDefault="006C381D" w:rsidP="00A51F30">
            <w:pPr>
              <w:cnfStyle w:val="100000000000" w:firstRow="1" w:lastRow="0" w:firstColumn="0" w:lastColumn="0" w:oddVBand="0" w:evenVBand="0" w:oddHBand="0" w:evenHBand="0" w:firstRowFirstColumn="0" w:firstRowLastColumn="0" w:lastRowFirstColumn="0" w:lastRowLastColumn="0"/>
              <w:rPr>
                <w:rStyle w:val="normaltextrun"/>
                <w:rFonts w:cstheme="minorHAnsi"/>
                <w:b w:val="0"/>
                <w:bCs w:val="0"/>
                <w:sz w:val="20"/>
                <w:szCs w:val="20"/>
              </w:rPr>
            </w:pPr>
            <w:r w:rsidRPr="00B40881">
              <w:rPr>
                <w:rStyle w:val="normaltextrun"/>
                <w:rFonts w:cstheme="minorHAnsi"/>
                <w:sz w:val="20"/>
                <w:szCs w:val="20"/>
              </w:rPr>
              <w:t>Release 1.</w:t>
            </w:r>
            <w:r w:rsidR="00445E0F">
              <w:rPr>
                <w:rStyle w:val="normaltextrun"/>
                <w:rFonts w:cstheme="minorHAnsi"/>
                <w:sz w:val="20"/>
                <w:szCs w:val="20"/>
              </w:rPr>
              <w:t>4</w:t>
            </w:r>
            <w:r w:rsidRPr="00B40881">
              <w:rPr>
                <w:rStyle w:val="normaltextrun"/>
                <w:rFonts w:cstheme="minorHAnsi"/>
                <w:sz w:val="20"/>
                <w:szCs w:val="20"/>
              </w:rPr>
              <w:t xml:space="preserve"> (WORDT) paragraafnummer </w:t>
            </w:r>
          </w:p>
        </w:tc>
        <w:tc>
          <w:tcPr>
            <w:tcW w:w="6486" w:type="dxa"/>
            <w:shd w:val="clear" w:color="auto" w:fill="83549E"/>
          </w:tcPr>
          <w:p w14:paraId="35C5CB5F" w14:textId="1622ADD4" w:rsidR="006C381D" w:rsidRPr="00B40881" w:rsidRDefault="00FF296D" w:rsidP="00A51F30">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Pr>
                <w:rStyle w:val="normaltextrun"/>
                <w:rFonts w:cstheme="minorHAnsi"/>
                <w:sz w:val="20"/>
                <w:szCs w:val="20"/>
              </w:rPr>
              <w:t xml:space="preserve">Toelichting op de </w:t>
            </w:r>
            <w:r w:rsidR="000E53B2">
              <w:rPr>
                <w:rStyle w:val="normaltextrun"/>
                <w:rFonts w:cstheme="minorHAnsi"/>
                <w:sz w:val="20"/>
                <w:szCs w:val="20"/>
              </w:rPr>
              <w:t>Inkoopdocumenten</w:t>
            </w:r>
            <w:r>
              <w:rPr>
                <w:rStyle w:val="normaltextrun"/>
                <w:rFonts w:cstheme="minorHAnsi"/>
                <w:sz w:val="20"/>
                <w:szCs w:val="20"/>
              </w:rPr>
              <w:t xml:space="preserve"> Jeugd</w:t>
            </w:r>
            <w:r w:rsidR="000E53B2">
              <w:rPr>
                <w:rStyle w:val="normaltextrun"/>
                <w:rFonts w:cstheme="minorHAnsi"/>
                <w:sz w:val="20"/>
                <w:szCs w:val="20"/>
              </w:rPr>
              <w:t xml:space="preserve"> versie</w:t>
            </w:r>
            <w:r w:rsidR="006C381D" w:rsidRPr="00B40881">
              <w:rPr>
                <w:rStyle w:val="normaltextrun"/>
                <w:rFonts w:cstheme="minorHAnsi"/>
                <w:sz w:val="20"/>
                <w:szCs w:val="20"/>
              </w:rPr>
              <w:t xml:space="preserve"> 1.</w:t>
            </w:r>
            <w:r w:rsidR="00445E0F">
              <w:rPr>
                <w:rStyle w:val="normaltextrun"/>
                <w:rFonts w:cstheme="minorHAnsi"/>
                <w:sz w:val="20"/>
                <w:szCs w:val="20"/>
              </w:rPr>
              <w:t>4</w:t>
            </w:r>
            <w:r w:rsidR="006C381D" w:rsidRPr="00B40881">
              <w:rPr>
                <w:rStyle w:val="normaltextrun"/>
                <w:rFonts w:cstheme="minorHAnsi"/>
                <w:sz w:val="20"/>
                <w:szCs w:val="20"/>
              </w:rPr>
              <w:t xml:space="preserve"> (WORDT)</w:t>
            </w:r>
            <w:r w:rsidR="006C381D" w:rsidRPr="00B40881">
              <w:rPr>
                <w:rStyle w:val="eop"/>
                <w:rFonts w:cstheme="minorHAnsi"/>
                <w:sz w:val="20"/>
                <w:szCs w:val="20"/>
              </w:rPr>
              <w:t> </w:t>
            </w:r>
          </w:p>
        </w:tc>
      </w:tr>
      <w:tr w:rsidR="00B61076" w:rsidRPr="00B40881" w14:paraId="078C4CE8" w14:textId="77777777" w:rsidTr="009703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shd w:val="clear" w:color="auto" w:fill="EFF2F3"/>
          </w:tcPr>
          <w:p w14:paraId="2FB8F379" w14:textId="77777777" w:rsidR="00B61076" w:rsidRDefault="00970302" w:rsidP="00A31098">
            <w:pPr>
              <w:rPr>
                <w:rStyle w:val="normaltextrun"/>
                <w:b w:val="0"/>
                <w:bCs w:val="0"/>
              </w:rPr>
            </w:pPr>
            <w:r>
              <w:rPr>
                <w:rStyle w:val="normaltextrun"/>
                <w:rFonts w:cstheme="minorHAnsi"/>
                <w:sz w:val="20"/>
                <w:szCs w:val="20"/>
              </w:rPr>
              <w:t>B</w:t>
            </w:r>
            <w:r>
              <w:rPr>
                <w:rStyle w:val="normaltextrun"/>
              </w:rPr>
              <w:t>eschrijving</w:t>
            </w:r>
          </w:p>
          <w:p w14:paraId="0040AB96" w14:textId="6B73E79F" w:rsidR="00970302" w:rsidRDefault="00970302" w:rsidP="00A31098">
            <w:pPr>
              <w:rPr>
                <w:rStyle w:val="normaltextrun"/>
                <w:rFonts w:cstheme="minorHAnsi"/>
                <w:sz w:val="20"/>
                <w:szCs w:val="20"/>
              </w:rPr>
            </w:pPr>
            <w:r>
              <w:rPr>
                <w:rStyle w:val="normaltextrun"/>
              </w:rPr>
              <w:t>opdracht</w:t>
            </w:r>
          </w:p>
        </w:tc>
        <w:tc>
          <w:tcPr>
            <w:tcW w:w="4148" w:type="dxa"/>
            <w:shd w:val="clear" w:color="auto" w:fill="EFF2F3"/>
          </w:tcPr>
          <w:p w14:paraId="4C034493" w14:textId="77777777" w:rsidR="00B61076" w:rsidRPr="00B40881" w:rsidRDefault="00B61076" w:rsidP="00A51F30">
            <w:pPr>
              <w:cnfStyle w:val="000000100000" w:firstRow="0" w:lastRow="0" w:firstColumn="0" w:lastColumn="0" w:oddVBand="0" w:evenVBand="0" w:oddHBand="1" w:evenHBand="0" w:firstRowFirstColumn="0" w:firstRowLastColumn="0" w:lastRowFirstColumn="0" w:lastRowLastColumn="0"/>
              <w:rPr>
                <w:rStyle w:val="normaltextrun"/>
                <w:rFonts w:cstheme="minorHAnsi"/>
                <w:sz w:val="20"/>
                <w:szCs w:val="20"/>
              </w:rPr>
            </w:pPr>
          </w:p>
        </w:tc>
        <w:tc>
          <w:tcPr>
            <w:tcW w:w="1992" w:type="dxa"/>
            <w:shd w:val="clear" w:color="auto" w:fill="EFF2F3"/>
          </w:tcPr>
          <w:p w14:paraId="346AA641" w14:textId="380E67BF" w:rsidR="00B61076" w:rsidRDefault="00350F6A" w:rsidP="00A31098">
            <w:pPr>
              <w:cnfStyle w:val="000000100000" w:firstRow="0" w:lastRow="0" w:firstColumn="0" w:lastColumn="0" w:oddVBand="0" w:evenVBand="0" w:oddHBand="1" w:evenHBand="0" w:firstRowFirstColumn="0" w:firstRowLastColumn="0" w:lastRowFirstColumn="0" w:lastRowLastColumn="0"/>
              <w:rPr>
                <w:rStyle w:val="normaltextrun"/>
                <w:rFonts w:cstheme="minorHAnsi"/>
                <w:sz w:val="20"/>
                <w:szCs w:val="20"/>
              </w:rPr>
            </w:pPr>
            <w:r>
              <w:rPr>
                <w:rStyle w:val="normaltextrun"/>
                <w:rFonts w:cstheme="minorHAnsi"/>
                <w:sz w:val="20"/>
                <w:szCs w:val="20"/>
              </w:rPr>
              <w:t>Toegevoegd bij beschrijving opdracht</w:t>
            </w:r>
          </w:p>
        </w:tc>
        <w:tc>
          <w:tcPr>
            <w:tcW w:w="6486" w:type="dxa"/>
            <w:shd w:val="clear" w:color="auto" w:fill="EFF2F3"/>
          </w:tcPr>
          <w:p w14:paraId="7A78CE39" w14:textId="464A624E" w:rsidR="00B61076" w:rsidRPr="00B61076" w:rsidRDefault="00350F6A" w:rsidP="0045084E">
            <w:pPr>
              <w:cnfStyle w:val="000000100000" w:firstRow="0" w:lastRow="0" w:firstColumn="0" w:lastColumn="0" w:oddVBand="0" w:evenVBand="0" w:oddHBand="1" w:evenHBand="0" w:firstRowFirstColumn="0" w:firstRowLastColumn="0" w:lastRowFirstColumn="0" w:lastRowLastColumn="0"/>
              <w:rPr>
                <w:rStyle w:val="normaltextrun"/>
                <w:rFonts w:cstheme="minorHAnsi"/>
                <w:sz w:val="20"/>
                <w:szCs w:val="20"/>
                <w:highlight w:val="yellow"/>
              </w:rPr>
            </w:pPr>
            <w:r w:rsidRPr="00350F6A">
              <w:rPr>
                <w:rStyle w:val="normaltextrun"/>
                <w:rFonts w:cstheme="minorHAnsi"/>
                <w:sz w:val="20"/>
                <w:szCs w:val="20"/>
                <w:highlight w:val="yellow"/>
              </w:rPr>
              <w:t>Zij geeft aan hoe ze met aanpalende wetgeving omgaat, zoals de per 1 januari 2025 in werking getreden Wet bevorderen samenwerking en rechtmatige zorg (</w:t>
            </w:r>
            <w:proofErr w:type="spellStart"/>
            <w:r w:rsidRPr="00350F6A">
              <w:rPr>
                <w:rStyle w:val="normaltextrun"/>
                <w:rFonts w:cstheme="minorHAnsi"/>
                <w:sz w:val="20"/>
                <w:szCs w:val="20"/>
                <w:highlight w:val="yellow"/>
              </w:rPr>
              <w:t>Wbsrz</w:t>
            </w:r>
            <w:proofErr w:type="spellEnd"/>
            <w:r w:rsidRPr="00350F6A">
              <w:rPr>
                <w:rStyle w:val="normaltextrun"/>
                <w:rFonts w:cstheme="minorHAnsi"/>
                <w:sz w:val="20"/>
                <w:szCs w:val="20"/>
                <w:highlight w:val="yellow"/>
              </w:rPr>
              <w:t>) en de Wet Bibob</w:t>
            </w:r>
          </w:p>
        </w:tc>
      </w:tr>
      <w:tr w:rsidR="00FF296D" w:rsidRPr="00B40881" w14:paraId="6BFD2BC8" w14:textId="77777777" w:rsidTr="00970302">
        <w:tc>
          <w:tcPr>
            <w:cnfStyle w:val="001000000000" w:firstRow="0" w:lastRow="0" w:firstColumn="1" w:lastColumn="0" w:oddVBand="0" w:evenVBand="0" w:oddHBand="0" w:evenHBand="0" w:firstRowFirstColumn="0" w:firstRowLastColumn="0" w:lastRowFirstColumn="0" w:lastRowLastColumn="0"/>
            <w:tcW w:w="1368" w:type="dxa"/>
          </w:tcPr>
          <w:p w14:paraId="2F14F0AD" w14:textId="1E879A09" w:rsidR="00E67092" w:rsidRPr="00970302" w:rsidRDefault="00970302" w:rsidP="00A31098">
            <w:pPr>
              <w:rPr>
                <w:rStyle w:val="normaltextrun"/>
                <w:rFonts w:cstheme="minorHAnsi"/>
                <w:sz w:val="20"/>
                <w:szCs w:val="20"/>
              </w:rPr>
            </w:pPr>
            <w:r w:rsidRPr="00970302">
              <w:rPr>
                <w:rStyle w:val="normaltextrun"/>
                <w:rFonts w:cstheme="minorHAnsi"/>
                <w:sz w:val="20"/>
                <w:szCs w:val="20"/>
              </w:rPr>
              <w:t xml:space="preserve">Paragraaf </w:t>
            </w:r>
            <w:r w:rsidR="00D4506A" w:rsidRPr="00970302">
              <w:rPr>
                <w:rStyle w:val="normaltextrun"/>
                <w:rFonts w:cstheme="minorHAnsi"/>
                <w:sz w:val="20"/>
                <w:szCs w:val="20"/>
              </w:rPr>
              <w:t>3.4</w:t>
            </w:r>
          </w:p>
        </w:tc>
        <w:tc>
          <w:tcPr>
            <w:tcW w:w="4148" w:type="dxa"/>
          </w:tcPr>
          <w:p w14:paraId="5161EA66" w14:textId="68B25442" w:rsidR="00CD2F72" w:rsidRPr="00B40881" w:rsidRDefault="00CD2F72" w:rsidP="00A51F30">
            <w:pPr>
              <w:cnfStyle w:val="000000000000" w:firstRow="0" w:lastRow="0" w:firstColumn="0" w:lastColumn="0" w:oddVBand="0" w:evenVBand="0" w:oddHBand="0" w:evenHBand="0" w:firstRowFirstColumn="0" w:firstRowLastColumn="0" w:lastRowFirstColumn="0" w:lastRowLastColumn="0"/>
              <w:rPr>
                <w:rStyle w:val="normaltextrun"/>
                <w:rFonts w:cstheme="minorHAnsi"/>
                <w:sz w:val="20"/>
                <w:szCs w:val="20"/>
              </w:rPr>
            </w:pPr>
          </w:p>
        </w:tc>
        <w:tc>
          <w:tcPr>
            <w:tcW w:w="1992" w:type="dxa"/>
          </w:tcPr>
          <w:p w14:paraId="346A24D2" w14:textId="0E02F488" w:rsidR="00E67092" w:rsidRPr="006515E1" w:rsidRDefault="00B61076" w:rsidP="00A31098">
            <w:pPr>
              <w:cnfStyle w:val="000000000000" w:firstRow="0" w:lastRow="0" w:firstColumn="0" w:lastColumn="0" w:oddVBand="0" w:evenVBand="0" w:oddHBand="0" w:evenHBand="0" w:firstRowFirstColumn="0" w:firstRowLastColumn="0" w:lastRowFirstColumn="0" w:lastRowLastColumn="0"/>
              <w:rPr>
                <w:rStyle w:val="normaltextrun"/>
                <w:rFonts w:cstheme="minorHAnsi"/>
                <w:sz w:val="20"/>
                <w:szCs w:val="20"/>
              </w:rPr>
            </w:pPr>
            <w:r>
              <w:rPr>
                <w:rStyle w:val="normaltextrun"/>
                <w:rFonts w:cstheme="minorHAnsi"/>
                <w:sz w:val="20"/>
                <w:szCs w:val="20"/>
              </w:rPr>
              <w:t>Toegevoegd ivm</w:t>
            </w:r>
            <w:r w:rsidR="007C71F4">
              <w:rPr>
                <w:rStyle w:val="normaltextrun"/>
                <w:rFonts w:cstheme="minorHAnsi"/>
                <w:sz w:val="20"/>
                <w:szCs w:val="20"/>
              </w:rPr>
              <w:t xml:space="preserve"> financiële geschiktheidseis</w:t>
            </w:r>
          </w:p>
        </w:tc>
        <w:tc>
          <w:tcPr>
            <w:tcW w:w="6486" w:type="dxa"/>
          </w:tcPr>
          <w:p w14:paraId="671356FE" w14:textId="601DB932" w:rsidR="0045084E" w:rsidRPr="00B40881" w:rsidRDefault="00B61076" w:rsidP="0045084E">
            <w:pPr>
              <w:cnfStyle w:val="000000000000" w:firstRow="0" w:lastRow="0" w:firstColumn="0" w:lastColumn="0" w:oddVBand="0" w:evenVBand="0" w:oddHBand="0" w:evenHBand="0" w:firstRowFirstColumn="0" w:firstRowLastColumn="0" w:lastRowFirstColumn="0" w:lastRowLastColumn="0"/>
              <w:rPr>
                <w:rStyle w:val="normaltextrun"/>
                <w:rFonts w:cstheme="minorHAnsi"/>
                <w:sz w:val="20"/>
                <w:szCs w:val="20"/>
              </w:rPr>
            </w:pPr>
            <w:r w:rsidRPr="00B61076">
              <w:rPr>
                <w:rStyle w:val="normaltextrun"/>
                <w:rFonts w:cstheme="minorHAnsi"/>
                <w:sz w:val="20"/>
                <w:szCs w:val="20"/>
                <w:highlight w:val="yellow"/>
              </w:rPr>
              <w:t xml:space="preserve">Als inkopende organisatie als financiële geschiktheidseis een verzekeringseis wil stellen, moet deze in lijn zijn met het nieuwe artikel 3.28.2, waar een onderscheid is gemaakt tussen aansprakelijkheid voor </w:t>
            </w:r>
            <w:proofErr w:type="spellStart"/>
            <w:r w:rsidRPr="00B61076">
              <w:rPr>
                <w:rStyle w:val="normaltextrun"/>
                <w:rFonts w:cstheme="minorHAnsi"/>
                <w:sz w:val="20"/>
                <w:szCs w:val="20"/>
                <w:highlight w:val="yellow"/>
              </w:rPr>
              <w:t>microorganisaties</w:t>
            </w:r>
            <w:proofErr w:type="spellEnd"/>
            <w:r w:rsidRPr="00B61076">
              <w:rPr>
                <w:rStyle w:val="normaltextrun"/>
                <w:rFonts w:cstheme="minorHAnsi"/>
                <w:sz w:val="20"/>
                <w:szCs w:val="20"/>
                <w:highlight w:val="yellow"/>
              </w:rPr>
              <w:t xml:space="preserve"> en overige organisaties.</w:t>
            </w:r>
          </w:p>
        </w:tc>
      </w:tr>
      <w:tr w:rsidR="009D5121" w:rsidRPr="00B40881" w14:paraId="705ADF37" w14:textId="77777777" w:rsidTr="009D5121">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shd w:val="clear" w:color="auto" w:fill="E7E6E6" w:themeFill="background2"/>
          </w:tcPr>
          <w:p w14:paraId="59B6A6D2" w14:textId="77777777" w:rsidR="009D5121" w:rsidRPr="00970302" w:rsidRDefault="009D5121" w:rsidP="00FC448A">
            <w:pPr>
              <w:rPr>
                <w:rStyle w:val="normaltextrun"/>
                <w:rFonts w:cstheme="minorHAnsi"/>
                <w:sz w:val="20"/>
                <w:szCs w:val="20"/>
              </w:rPr>
            </w:pPr>
            <w:r>
              <w:rPr>
                <w:rStyle w:val="normaltextrun"/>
                <w:rFonts w:cstheme="minorHAnsi"/>
                <w:sz w:val="20"/>
                <w:szCs w:val="20"/>
              </w:rPr>
              <w:t>Pagina 7</w:t>
            </w:r>
          </w:p>
        </w:tc>
        <w:tc>
          <w:tcPr>
            <w:tcW w:w="4148" w:type="dxa"/>
            <w:shd w:val="clear" w:color="auto" w:fill="E7E6E6" w:themeFill="background2"/>
          </w:tcPr>
          <w:p w14:paraId="4F2AA6F2" w14:textId="77777777" w:rsidR="009D5121" w:rsidRPr="00B40881" w:rsidRDefault="009D5121" w:rsidP="00FC448A">
            <w:pPr>
              <w:cnfStyle w:val="000000100000" w:firstRow="0" w:lastRow="0" w:firstColumn="0" w:lastColumn="0" w:oddVBand="0" w:evenVBand="0" w:oddHBand="1" w:evenHBand="0" w:firstRowFirstColumn="0" w:firstRowLastColumn="0" w:lastRowFirstColumn="0" w:lastRowLastColumn="0"/>
              <w:rPr>
                <w:rStyle w:val="normaltextrun"/>
                <w:rFonts w:cstheme="minorHAnsi"/>
                <w:sz w:val="20"/>
                <w:szCs w:val="20"/>
              </w:rPr>
            </w:pPr>
          </w:p>
        </w:tc>
        <w:tc>
          <w:tcPr>
            <w:tcW w:w="1992" w:type="dxa"/>
            <w:shd w:val="clear" w:color="auto" w:fill="E7E6E6" w:themeFill="background2"/>
          </w:tcPr>
          <w:p w14:paraId="325377E5" w14:textId="77777777" w:rsidR="009D5121" w:rsidRDefault="009D5121" w:rsidP="00FC448A">
            <w:pPr>
              <w:cnfStyle w:val="000000100000" w:firstRow="0" w:lastRow="0" w:firstColumn="0" w:lastColumn="0" w:oddVBand="0" w:evenVBand="0" w:oddHBand="1" w:evenHBand="0" w:firstRowFirstColumn="0" w:firstRowLastColumn="0" w:lastRowFirstColumn="0" w:lastRowLastColumn="0"/>
              <w:rPr>
                <w:rStyle w:val="normaltextrun"/>
                <w:rFonts w:cstheme="minorHAnsi"/>
                <w:sz w:val="20"/>
                <w:szCs w:val="20"/>
              </w:rPr>
            </w:pPr>
            <w:r>
              <w:rPr>
                <w:rStyle w:val="normaltextrun"/>
                <w:rFonts w:cstheme="minorHAnsi"/>
                <w:sz w:val="20"/>
                <w:szCs w:val="20"/>
              </w:rPr>
              <w:t>Toegelicht dat er ook sprake kan zijn van een bijlage met daarin de procedure rondom het voeren van een dialoog</w:t>
            </w:r>
          </w:p>
        </w:tc>
        <w:tc>
          <w:tcPr>
            <w:tcW w:w="6486" w:type="dxa"/>
            <w:shd w:val="clear" w:color="auto" w:fill="E7E6E6" w:themeFill="background2"/>
          </w:tcPr>
          <w:p w14:paraId="472B47D6" w14:textId="77777777" w:rsidR="009D5121" w:rsidRPr="00FA702A" w:rsidRDefault="009D5121" w:rsidP="00FC448A">
            <w:pPr>
              <w:cnfStyle w:val="000000100000" w:firstRow="0" w:lastRow="0" w:firstColumn="0" w:lastColumn="0" w:oddVBand="0" w:evenVBand="0" w:oddHBand="1" w:evenHBand="0" w:firstRowFirstColumn="0" w:firstRowLastColumn="0" w:lastRowFirstColumn="0" w:lastRowLastColumn="0"/>
              <w:rPr>
                <w:sz w:val="20"/>
                <w:szCs w:val="20"/>
              </w:rPr>
            </w:pPr>
            <w:r w:rsidRPr="00FA702A">
              <w:rPr>
                <w:sz w:val="20"/>
                <w:szCs w:val="20"/>
                <w:highlight w:val="yellow"/>
              </w:rPr>
              <w:t xml:space="preserve">De organisatie mag </w:t>
            </w:r>
            <w:r w:rsidRPr="00166100">
              <w:rPr>
                <w:sz w:val="20"/>
                <w:szCs w:val="20"/>
                <w:highlight w:val="yellow"/>
              </w:rPr>
              <w:t>op deze plaats in het inkoop</w:t>
            </w:r>
            <w:r w:rsidRPr="00FA702A">
              <w:rPr>
                <w:sz w:val="20"/>
                <w:szCs w:val="20"/>
                <w:highlight w:val="yellow"/>
              </w:rPr>
              <w:t>document uitleggen hoe zij gesprekken of een dialoog voert. Zij mag er ook voor kiezen om te verwijzen naar een eigen bijlage waarin dit uitgebreider staat uitgewerkt. Zo’n bijlage heet bij sommige organisaties een</w:t>
            </w:r>
            <w:r w:rsidRPr="00166100">
              <w:rPr>
                <w:sz w:val="20"/>
                <w:szCs w:val="20"/>
                <w:highlight w:val="yellow"/>
              </w:rPr>
              <w:t xml:space="preserve"> </w:t>
            </w:r>
            <w:r w:rsidRPr="00FA702A">
              <w:rPr>
                <w:i/>
                <w:iCs/>
                <w:sz w:val="20"/>
                <w:szCs w:val="20"/>
                <w:highlight w:val="yellow"/>
              </w:rPr>
              <w:t>dialoogdocument</w:t>
            </w:r>
            <w:r w:rsidRPr="00FA702A">
              <w:rPr>
                <w:sz w:val="20"/>
                <w:szCs w:val="20"/>
              </w:rPr>
              <w:t>.</w:t>
            </w:r>
          </w:p>
          <w:p w14:paraId="626FA6B2" w14:textId="77777777" w:rsidR="009D5121" w:rsidRPr="00B61076" w:rsidRDefault="009D5121" w:rsidP="00FC448A">
            <w:pPr>
              <w:cnfStyle w:val="000000100000" w:firstRow="0" w:lastRow="0" w:firstColumn="0" w:lastColumn="0" w:oddVBand="0" w:evenVBand="0" w:oddHBand="1" w:evenHBand="0" w:firstRowFirstColumn="0" w:firstRowLastColumn="0" w:lastRowFirstColumn="0" w:lastRowLastColumn="0"/>
              <w:rPr>
                <w:rStyle w:val="normaltextrun"/>
                <w:rFonts w:cstheme="minorHAnsi"/>
                <w:sz w:val="20"/>
                <w:szCs w:val="20"/>
                <w:highlight w:val="yellow"/>
              </w:rPr>
            </w:pPr>
          </w:p>
        </w:tc>
      </w:tr>
      <w:tr w:rsidR="009D5121" w:rsidRPr="00B40881" w14:paraId="6B97C672" w14:textId="77777777" w:rsidTr="009D5121">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1368" w:type="dxa"/>
          </w:tcPr>
          <w:p w14:paraId="6932380A" w14:textId="77777777" w:rsidR="009D5121" w:rsidRPr="00970302" w:rsidRDefault="009D5121" w:rsidP="00FC448A">
            <w:pPr>
              <w:rPr>
                <w:rStyle w:val="normaltextrun"/>
                <w:rFonts w:cstheme="minorHAnsi"/>
                <w:sz w:val="20"/>
                <w:szCs w:val="20"/>
              </w:rPr>
            </w:pPr>
            <w:r>
              <w:rPr>
                <w:rStyle w:val="normaltextrun"/>
                <w:rFonts w:cstheme="minorHAnsi"/>
                <w:sz w:val="20"/>
                <w:szCs w:val="20"/>
              </w:rPr>
              <w:t>Pagina 8</w:t>
            </w:r>
          </w:p>
        </w:tc>
        <w:tc>
          <w:tcPr>
            <w:tcW w:w="4148" w:type="dxa"/>
          </w:tcPr>
          <w:p w14:paraId="469CC999" w14:textId="77777777" w:rsidR="009D5121" w:rsidRPr="00B40881" w:rsidRDefault="009D5121" w:rsidP="00FC448A">
            <w:pPr>
              <w:cnfStyle w:val="000000000000" w:firstRow="0" w:lastRow="0" w:firstColumn="0" w:lastColumn="0" w:oddVBand="0" w:evenVBand="0" w:oddHBand="0" w:evenHBand="0" w:firstRowFirstColumn="0" w:firstRowLastColumn="0" w:lastRowFirstColumn="0" w:lastRowLastColumn="0"/>
              <w:rPr>
                <w:rStyle w:val="normaltextrun"/>
                <w:rFonts w:cstheme="minorHAnsi"/>
                <w:sz w:val="20"/>
                <w:szCs w:val="20"/>
              </w:rPr>
            </w:pPr>
          </w:p>
        </w:tc>
        <w:tc>
          <w:tcPr>
            <w:tcW w:w="1992" w:type="dxa"/>
          </w:tcPr>
          <w:p w14:paraId="07EED6FD" w14:textId="77777777" w:rsidR="009D5121" w:rsidRDefault="009D5121" w:rsidP="00FC448A">
            <w:pPr>
              <w:cnfStyle w:val="000000000000" w:firstRow="0" w:lastRow="0" w:firstColumn="0" w:lastColumn="0" w:oddVBand="0" w:evenVBand="0" w:oddHBand="0" w:evenHBand="0" w:firstRowFirstColumn="0" w:firstRowLastColumn="0" w:lastRowFirstColumn="0" w:lastRowLastColumn="0"/>
              <w:rPr>
                <w:rStyle w:val="normaltextrun"/>
                <w:rFonts w:cstheme="minorHAnsi"/>
                <w:sz w:val="20"/>
                <w:szCs w:val="20"/>
              </w:rPr>
            </w:pPr>
            <w:r>
              <w:rPr>
                <w:rStyle w:val="normaltextrun"/>
                <w:rFonts w:cstheme="minorHAnsi"/>
                <w:sz w:val="20"/>
                <w:szCs w:val="20"/>
              </w:rPr>
              <w:t>Extra toelichting mbt de dialoog</w:t>
            </w:r>
          </w:p>
        </w:tc>
        <w:tc>
          <w:tcPr>
            <w:tcW w:w="6486" w:type="dxa"/>
          </w:tcPr>
          <w:p w14:paraId="70BA6AAB" w14:textId="77777777" w:rsidR="009D5121" w:rsidRPr="00F65EAA" w:rsidRDefault="009D5121" w:rsidP="00FC448A">
            <w:pPr>
              <w:cnfStyle w:val="000000000000" w:firstRow="0" w:lastRow="0" w:firstColumn="0" w:lastColumn="0" w:oddVBand="0" w:evenVBand="0" w:oddHBand="0" w:evenHBand="0" w:firstRowFirstColumn="0" w:firstRowLastColumn="0" w:lastRowFirstColumn="0" w:lastRowLastColumn="0"/>
            </w:pPr>
            <w:r w:rsidRPr="00FA702A">
              <w:rPr>
                <w:sz w:val="20"/>
                <w:szCs w:val="20"/>
                <w:highlight w:val="yellow"/>
              </w:rPr>
              <w:t>Hier geldt hetzelfde voor SAS procedures als voor toelatingsprocedures. De organisatie mag</w:t>
            </w:r>
            <w:r w:rsidRPr="00B33B84">
              <w:rPr>
                <w:sz w:val="20"/>
                <w:szCs w:val="20"/>
                <w:highlight w:val="yellow"/>
              </w:rPr>
              <w:t xml:space="preserve"> </w:t>
            </w:r>
            <w:r w:rsidRPr="00FA702A">
              <w:rPr>
                <w:sz w:val="20"/>
                <w:szCs w:val="20"/>
                <w:highlight w:val="yellow"/>
              </w:rPr>
              <w:t xml:space="preserve">in het </w:t>
            </w:r>
            <w:r w:rsidRPr="00B33B84">
              <w:rPr>
                <w:sz w:val="20"/>
                <w:szCs w:val="20"/>
                <w:highlight w:val="yellow"/>
              </w:rPr>
              <w:t>inkoop</w:t>
            </w:r>
            <w:r w:rsidRPr="00FA702A">
              <w:rPr>
                <w:sz w:val="20"/>
                <w:szCs w:val="20"/>
                <w:highlight w:val="yellow"/>
              </w:rPr>
              <w:t>document uitleggen hoe zij gesprekken of een dialoog voert of verwijzen naar een</w:t>
            </w:r>
            <w:r w:rsidRPr="00B33B84">
              <w:rPr>
                <w:sz w:val="20"/>
                <w:szCs w:val="20"/>
                <w:highlight w:val="yellow"/>
              </w:rPr>
              <w:t xml:space="preserve"> </w:t>
            </w:r>
            <w:r w:rsidRPr="00FA702A">
              <w:rPr>
                <w:i/>
                <w:iCs/>
                <w:sz w:val="20"/>
                <w:szCs w:val="20"/>
                <w:highlight w:val="yellow"/>
              </w:rPr>
              <w:t>dialoogdocument</w:t>
            </w:r>
            <w:r w:rsidRPr="00B33B84">
              <w:rPr>
                <w:i/>
                <w:iCs/>
                <w:sz w:val="20"/>
                <w:szCs w:val="20"/>
                <w:highlight w:val="yellow"/>
              </w:rPr>
              <w:t xml:space="preserve"> </w:t>
            </w:r>
            <w:r w:rsidRPr="00B33B84">
              <w:rPr>
                <w:sz w:val="20"/>
                <w:szCs w:val="20"/>
                <w:highlight w:val="yellow"/>
              </w:rPr>
              <w:t>die als bijlage wordt opgenomen</w:t>
            </w:r>
            <w:r>
              <w:t>.</w:t>
            </w:r>
          </w:p>
          <w:p w14:paraId="3A9B1C41" w14:textId="77777777" w:rsidR="009D5121" w:rsidRPr="00B61076" w:rsidRDefault="009D5121" w:rsidP="00FC448A">
            <w:pPr>
              <w:cnfStyle w:val="000000000000" w:firstRow="0" w:lastRow="0" w:firstColumn="0" w:lastColumn="0" w:oddVBand="0" w:evenVBand="0" w:oddHBand="0" w:evenHBand="0" w:firstRowFirstColumn="0" w:firstRowLastColumn="0" w:lastRowFirstColumn="0" w:lastRowLastColumn="0"/>
              <w:rPr>
                <w:rStyle w:val="normaltextrun"/>
                <w:rFonts w:cstheme="minorHAnsi"/>
                <w:sz w:val="20"/>
                <w:szCs w:val="20"/>
                <w:highlight w:val="yellow"/>
              </w:rPr>
            </w:pPr>
          </w:p>
        </w:tc>
      </w:tr>
    </w:tbl>
    <w:p w14:paraId="625CD750" w14:textId="77777777" w:rsidR="007C4DE3" w:rsidRPr="00B40881" w:rsidRDefault="007C4DE3" w:rsidP="003970ED">
      <w:pPr>
        <w:rPr>
          <w:rFonts w:cstheme="minorHAnsi"/>
          <w:sz w:val="20"/>
          <w:szCs w:val="20"/>
        </w:rPr>
      </w:pPr>
    </w:p>
    <w:sectPr w:rsidR="007C4DE3" w:rsidRPr="00B40881" w:rsidSect="00813240">
      <w:headerReference w:type="even" r:id="rId14"/>
      <w:headerReference w:type="default" r:id="rId15"/>
      <w:footerReference w:type="even" r:id="rId16"/>
      <w:footerReference w:type="default" r:id="rId17"/>
      <w:headerReference w:type="first" r:id="rId18"/>
      <w:footerReference w:type="first" r:id="rId19"/>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28060" w14:textId="77777777" w:rsidR="009252DA" w:rsidRDefault="009252DA" w:rsidP="003E45A0">
      <w:pPr>
        <w:spacing w:after="0" w:line="240" w:lineRule="auto"/>
      </w:pPr>
      <w:r>
        <w:separator/>
      </w:r>
    </w:p>
  </w:endnote>
  <w:endnote w:type="continuationSeparator" w:id="0">
    <w:p w14:paraId="34973966" w14:textId="77777777" w:rsidR="009252DA" w:rsidRDefault="009252DA" w:rsidP="003E45A0">
      <w:pPr>
        <w:spacing w:after="0" w:line="240" w:lineRule="auto"/>
      </w:pPr>
      <w:r>
        <w:continuationSeparator/>
      </w:r>
    </w:p>
  </w:endnote>
  <w:endnote w:type="continuationNotice" w:id="1">
    <w:p w14:paraId="1555FF9F" w14:textId="77777777" w:rsidR="009252DA" w:rsidRDefault="009252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77460" w14:textId="77777777" w:rsidR="00AA4E58" w:rsidRDefault="00AA4E5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6877208"/>
      <w:docPartObj>
        <w:docPartGallery w:val="Page Numbers (Bottom of Page)"/>
        <w:docPartUnique/>
      </w:docPartObj>
    </w:sdtPr>
    <w:sdtEndPr/>
    <w:sdtContent>
      <w:p w14:paraId="38FC1CAC" w14:textId="75D2E595" w:rsidR="00247394" w:rsidRDefault="00247394" w:rsidP="00CD5CC8">
        <w:pPr>
          <w:pStyle w:val="Voettekst"/>
          <w:jc w:val="right"/>
        </w:pPr>
        <w:r>
          <w:fldChar w:fldCharType="begin"/>
        </w:r>
        <w:r>
          <w:instrText>PAGE   \* MERGEFORMAT</w:instrText>
        </w:r>
        <w:r>
          <w:fldChar w:fldCharType="separate"/>
        </w:r>
        <w:r>
          <w:t>2</w:t>
        </w:r>
        <w:r>
          <w:fldChar w:fldCharType="end"/>
        </w:r>
      </w:p>
    </w:sdtContent>
  </w:sdt>
  <w:p w14:paraId="21CD5849" w14:textId="77777777" w:rsidR="00AA4E58" w:rsidRDefault="006634D8" w:rsidP="00CD5CC8">
    <w:pPr>
      <w:pStyle w:val="Voettekst"/>
      <w:jc w:val="center"/>
    </w:pPr>
    <w:r>
      <w:rPr>
        <w:noProof/>
      </w:rPr>
      <w:drawing>
        <wp:inline distT="0" distB="0" distL="0" distR="0" wp14:anchorId="50D9257F" wp14:editId="7CEA254C">
          <wp:extent cx="1447029" cy="358140"/>
          <wp:effectExtent l="0" t="0" r="1270" b="3810"/>
          <wp:docPr id="1314021858" name="Afbeelding 1" descr="Afbeelding met tekst, Lettertype, Graphics,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500461" name="Afbeelding 1" descr="Afbeelding met tekst, Lettertype, Graphics, logo&#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454660" cy="360029"/>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D9C33" w14:textId="77777777" w:rsidR="00AA4E58" w:rsidRDefault="00AA4E5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843ED" w14:textId="77777777" w:rsidR="009252DA" w:rsidRDefault="009252DA" w:rsidP="003E45A0">
      <w:pPr>
        <w:spacing w:after="0" w:line="240" w:lineRule="auto"/>
      </w:pPr>
      <w:r>
        <w:separator/>
      </w:r>
    </w:p>
  </w:footnote>
  <w:footnote w:type="continuationSeparator" w:id="0">
    <w:p w14:paraId="0EA2E33C" w14:textId="77777777" w:rsidR="009252DA" w:rsidRDefault="009252DA" w:rsidP="003E45A0">
      <w:pPr>
        <w:spacing w:after="0" w:line="240" w:lineRule="auto"/>
      </w:pPr>
      <w:r>
        <w:continuationSeparator/>
      </w:r>
    </w:p>
  </w:footnote>
  <w:footnote w:type="continuationNotice" w:id="1">
    <w:p w14:paraId="4A041135" w14:textId="77777777" w:rsidR="009252DA" w:rsidRDefault="009252D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A20D" w14:textId="1CF487B8" w:rsidR="00AA4E58" w:rsidRDefault="00AA4E5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C104A" w14:textId="6C076C4B" w:rsidR="00AA4E58" w:rsidRDefault="00AA4E5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AB5FE" w14:textId="6B364B52" w:rsidR="00AA4E58" w:rsidRDefault="00AA4E5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2E76"/>
    <w:multiLevelType w:val="hybridMultilevel"/>
    <w:tmpl w:val="37B45352"/>
    <w:lvl w:ilvl="0" w:tplc="0FC8B93E">
      <w:start w:val="1"/>
      <w:numFmt w:val="bullet"/>
      <w:pStyle w:val="OpsommingN2Streep"/>
      <w:lvlText w:val="–"/>
      <w:lvlJc w:val="left"/>
      <w:pPr>
        <w:tabs>
          <w:tab w:val="num" w:pos="567"/>
        </w:tabs>
        <w:ind w:left="567" w:hanging="283"/>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994657"/>
    <w:multiLevelType w:val="multilevel"/>
    <w:tmpl w:val="30F22636"/>
    <w:styleLink w:val="Huidigelijst3"/>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9692B81"/>
    <w:multiLevelType w:val="hybridMultilevel"/>
    <w:tmpl w:val="648E38F4"/>
    <w:lvl w:ilvl="0" w:tplc="156AC58A">
      <w:numFmt w:val="bullet"/>
      <w:lvlText w:val="-"/>
      <w:lvlJc w:val="left"/>
      <w:pPr>
        <w:ind w:left="1287" w:hanging="360"/>
      </w:pPr>
      <w:rPr>
        <w:rFonts w:ascii="Arial" w:eastAsia="Times New Roman" w:hAnsi="Arial" w:cs="Aria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3" w15:restartNumberingAfterBreak="0">
    <w:nsid w:val="0BCE0954"/>
    <w:multiLevelType w:val="hybridMultilevel"/>
    <w:tmpl w:val="C9D81390"/>
    <w:lvl w:ilvl="0" w:tplc="C78E163E">
      <w:start w:val="1"/>
      <w:numFmt w:val="bullet"/>
      <w:pStyle w:val="OpsommingN1Bullet"/>
      <w:lvlText w:val=""/>
      <w:lvlJc w:val="left"/>
      <w:pPr>
        <w:tabs>
          <w:tab w:val="num" w:pos="-283"/>
        </w:tabs>
        <w:ind w:left="-283" w:hanging="284"/>
      </w:pPr>
      <w:rPr>
        <w:rFonts w:ascii="Symbol" w:hAnsi="Symbol" w:hint="default"/>
        <w:color w:val="000000" w:themeColor="text1"/>
      </w:rPr>
    </w:lvl>
    <w:lvl w:ilvl="1" w:tplc="04090003" w:tentative="1">
      <w:start w:val="1"/>
      <w:numFmt w:val="bullet"/>
      <w:lvlText w:val="o"/>
      <w:lvlJc w:val="left"/>
      <w:pPr>
        <w:ind w:left="873" w:hanging="360"/>
      </w:pPr>
      <w:rPr>
        <w:rFonts w:ascii="Courier New" w:hAnsi="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4" w15:restartNumberingAfterBreak="0">
    <w:nsid w:val="12D93067"/>
    <w:multiLevelType w:val="hybridMultilevel"/>
    <w:tmpl w:val="490CDF40"/>
    <w:lvl w:ilvl="0" w:tplc="6ED8E9C8">
      <w:start w:val="20"/>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1C231FDA"/>
    <w:multiLevelType w:val="hybridMultilevel"/>
    <w:tmpl w:val="567410B8"/>
    <w:lvl w:ilvl="0" w:tplc="04130017">
      <w:start w:val="1"/>
      <w:numFmt w:val="lowerLetter"/>
      <w:lvlText w:val="%1)"/>
      <w:lvlJc w:val="left"/>
      <w:pPr>
        <w:ind w:left="1428" w:hanging="360"/>
      </w:pPr>
    </w:lvl>
    <w:lvl w:ilvl="1" w:tplc="04130019">
      <w:start w:val="1"/>
      <w:numFmt w:val="lowerLetter"/>
      <w:lvlText w:val="%2."/>
      <w:lvlJc w:val="left"/>
      <w:pPr>
        <w:ind w:left="2148" w:hanging="360"/>
      </w:pPr>
    </w:lvl>
    <w:lvl w:ilvl="2" w:tplc="0413001B">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6" w15:restartNumberingAfterBreak="0">
    <w:nsid w:val="1F9018C7"/>
    <w:multiLevelType w:val="hybridMultilevel"/>
    <w:tmpl w:val="674A1DC0"/>
    <w:lvl w:ilvl="0" w:tplc="10784F58">
      <w:start w:val="3"/>
      <w:numFmt w:val="bullet"/>
      <w:lvlText w:val=""/>
      <w:lvlJc w:val="left"/>
      <w:pPr>
        <w:ind w:left="360" w:hanging="360"/>
      </w:pPr>
      <w:rPr>
        <w:rFonts w:ascii="Symbol" w:eastAsiaTheme="minorHAnsi" w:hAnsi="Symbol" w:cstheme="minorBidi"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21C832FB"/>
    <w:multiLevelType w:val="hybridMultilevel"/>
    <w:tmpl w:val="4454CD72"/>
    <w:lvl w:ilvl="0" w:tplc="10784F58">
      <w:start w:val="3"/>
      <w:numFmt w:val="bullet"/>
      <w:lvlText w:val=""/>
      <w:lvlJc w:val="left"/>
      <w:pPr>
        <w:ind w:left="360" w:hanging="360"/>
      </w:pPr>
      <w:rPr>
        <w:rFonts w:ascii="Symbol" w:eastAsiaTheme="minorHAnsi" w:hAnsi="Symbol" w:cstheme="minorBidi"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5FF6503"/>
    <w:multiLevelType w:val="multilevel"/>
    <w:tmpl w:val="30F22636"/>
    <w:lvl w:ilvl="0">
      <w:start w:val="1"/>
      <w:numFmt w:val="decimal"/>
      <w:pStyle w:val="Kop1"/>
      <w:lvlText w:val="%1"/>
      <w:lvlJc w:val="left"/>
      <w:pPr>
        <w:tabs>
          <w:tab w:val="num" w:pos="567"/>
        </w:tabs>
        <w:ind w:left="567" w:hanging="567"/>
      </w:pPr>
      <w:rPr>
        <w:rFonts w:hint="default"/>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567"/>
        </w:tabs>
        <w:ind w:left="567"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9D62C8D"/>
    <w:multiLevelType w:val="hybridMultilevel"/>
    <w:tmpl w:val="6C8CA526"/>
    <w:lvl w:ilvl="0" w:tplc="C722FB8A">
      <w:numFmt w:val="bullet"/>
      <w:lvlText w:val=""/>
      <w:lvlJc w:val="left"/>
      <w:pPr>
        <w:ind w:left="644"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6A34C4F"/>
    <w:multiLevelType w:val="hybridMultilevel"/>
    <w:tmpl w:val="B980E4E8"/>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1" w15:restartNumberingAfterBreak="0">
    <w:nsid w:val="38E30C9F"/>
    <w:multiLevelType w:val="hybridMultilevel"/>
    <w:tmpl w:val="C3F29F1E"/>
    <w:lvl w:ilvl="0" w:tplc="156AC58A">
      <w:numFmt w:val="bullet"/>
      <w:lvlText w:val="-"/>
      <w:lvlJc w:val="left"/>
      <w:pPr>
        <w:ind w:left="1287" w:hanging="360"/>
      </w:pPr>
      <w:rPr>
        <w:rFonts w:ascii="Arial" w:eastAsia="Times New Roman" w:hAnsi="Arial" w:cs="Aria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12" w15:restartNumberingAfterBreak="0">
    <w:nsid w:val="4439125E"/>
    <w:multiLevelType w:val="hybridMultilevel"/>
    <w:tmpl w:val="D06ECB70"/>
    <w:lvl w:ilvl="0" w:tplc="2B56CB48">
      <w:start w:val="1"/>
      <w:numFmt w:val="lowerLetter"/>
      <w:pStyle w:val="NummeringN2"/>
      <w:lvlText w:val="%1."/>
      <w:lvlJc w:val="left"/>
      <w:pPr>
        <w:tabs>
          <w:tab w:val="num" w:pos="709"/>
        </w:tabs>
        <w:ind w:left="709" w:hanging="283"/>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3" w15:restartNumberingAfterBreak="0">
    <w:nsid w:val="4E9E5139"/>
    <w:multiLevelType w:val="hybridMultilevel"/>
    <w:tmpl w:val="B980E4E8"/>
    <w:lvl w:ilvl="0" w:tplc="DBCEF68A">
      <w:start w:val="1"/>
      <w:numFmt w:val="lowerLetter"/>
      <w:lvlText w:val="%1."/>
      <w:lvlJc w:val="left"/>
      <w:pPr>
        <w:ind w:left="927" w:hanging="36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14" w15:restartNumberingAfterBreak="0">
    <w:nsid w:val="58EA5C8B"/>
    <w:multiLevelType w:val="hybridMultilevel"/>
    <w:tmpl w:val="E980565E"/>
    <w:lvl w:ilvl="0" w:tplc="32CABB2A">
      <w:start w:val="1"/>
      <w:numFmt w:val="decimal"/>
      <w:pStyle w:val="NummeringN1"/>
      <w:lvlText w:val="%1."/>
      <w:lvlJc w:val="left"/>
      <w:pPr>
        <w:tabs>
          <w:tab w:val="num" w:pos="-283"/>
        </w:tabs>
        <w:ind w:left="-283" w:hanging="284"/>
      </w:pPr>
      <w:rPr>
        <w:rFonts w:hint="default"/>
      </w:rPr>
    </w:lvl>
    <w:lvl w:ilvl="1" w:tplc="04090019">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15" w15:restartNumberingAfterBreak="0">
    <w:nsid w:val="65AD7C4A"/>
    <w:multiLevelType w:val="hybridMultilevel"/>
    <w:tmpl w:val="D2EEB358"/>
    <w:lvl w:ilvl="0" w:tplc="156AC58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873" w:hanging="360"/>
      </w:pPr>
      <w:rPr>
        <w:rFonts w:ascii="Courier New" w:hAnsi="Courier New" w:cs="Courier New" w:hint="default"/>
      </w:rPr>
    </w:lvl>
    <w:lvl w:ilvl="2" w:tplc="04130005" w:tentative="1">
      <w:start w:val="1"/>
      <w:numFmt w:val="bullet"/>
      <w:lvlText w:val=""/>
      <w:lvlJc w:val="left"/>
      <w:pPr>
        <w:ind w:left="1593" w:hanging="360"/>
      </w:pPr>
      <w:rPr>
        <w:rFonts w:ascii="Wingdings" w:hAnsi="Wingdings" w:hint="default"/>
      </w:rPr>
    </w:lvl>
    <w:lvl w:ilvl="3" w:tplc="04130001" w:tentative="1">
      <w:start w:val="1"/>
      <w:numFmt w:val="bullet"/>
      <w:lvlText w:val=""/>
      <w:lvlJc w:val="left"/>
      <w:pPr>
        <w:ind w:left="2313" w:hanging="360"/>
      </w:pPr>
      <w:rPr>
        <w:rFonts w:ascii="Symbol" w:hAnsi="Symbol" w:hint="default"/>
      </w:rPr>
    </w:lvl>
    <w:lvl w:ilvl="4" w:tplc="04130003" w:tentative="1">
      <w:start w:val="1"/>
      <w:numFmt w:val="bullet"/>
      <w:lvlText w:val="o"/>
      <w:lvlJc w:val="left"/>
      <w:pPr>
        <w:ind w:left="3033" w:hanging="360"/>
      </w:pPr>
      <w:rPr>
        <w:rFonts w:ascii="Courier New" w:hAnsi="Courier New" w:cs="Courier New" w:hint="default"/>
      </w:rPr>
    </w:lvl>
    <w:lvl w:ilvl="5" w:tplc="04130005" w:tentative="1">
      <w:start w:val="1"/>
      <w:numFmt w:val="bullet"/>
      <w:lvlText w:val=""/>
      <w:lvlJc w:val="left"/>
      <w:pPr>
        <w:ind w:left="3753" w:hanging="360"/>
      </w:pPr>
      <w:rPr>
        <w:rFonts w:ascii="Wingdings" w:hAnsi="Wingdings" w:hint="default"/>
      </w:rPr>
    </w:lvl>
    <w:lvl w:ilvl="6" w:tplc="04130001" w:tentative="1">
      <w:start w:val="1"/>
      <w:numFmt w:val="bullet"/>
      <w:lvlText w:val=""/>
      <w:lvlJc w:val="left"/>
      <w:pPr>
        <w:ind w:left="4473" w:hanging="360"/>
      </w:pPr>
      <w:rPr>
        <w:rFonts w:ascii="Symbol" w:hAnsi="Symbol" w:hint="default"/>
      </w:rPr>
    </w:lvl>
    <w:lvl w:ilvl="7" w:tplc="04130003" w:tentative="1">
      <w:start w:val="1"/>
      <w:numFmt w:val="bullet"/>
      <w:lvlText w:val="o"/>
      <w:lvlJc w:val="left"/>
      <w:pPr>
        <w:ind w:left="5193" w:hanging="360"/>
      </w:pPr>
      <w:rPr>
        <w:rFonts w:ascii="Courier New" w:hAnsi="Courier New" w:cs="Courier New" w:hint="default"/>
      </w:rPr>
    </w:lvl>
    <w:lvl w:ilvl="8" w:tplc="04130005" w:tentative="1">
      <w:start w:val="1"/>
      <w:numFmt w:val="bullet"/>
      <w:lvlText w:val=""/>
      <w:lvlJc w:val="left"/>
      <w:pPr>
        <w:ind w:left="5913" w:hanging="360"/>
      </w:pPr>
      <w:rPr>
        <w:rFonts w:ascii="Wingdings" w:hAnsi="Wingdings" w:hint="default"/>
      </w:rPr>
    </w:lvl>
  </w:abstractNum>
  <w:abstractNum w:abstractNumId="16" w15:restartNumberingAfterBreak="0">
    <w:nsid w:val="7E931F31"/>
    <w:multiLevelType w:val="multilevel"/>
    <w:tmpl w:val="B2D628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673609676">
    <w:abstractNumId w:val="3"/>
  </w:num>
  <w:num w:numId="2" w16cid:durableId="811092932">
    <w:abstractNumId w:val="14"/>
  </w:num>
  <w:num w:numId="3" w16cid:durableId="230697012">
    <w:abstractNumId w:val="0"/>
  </w:num>
  <w:num w:numId="4" w16cid:durableId="750086088">
    <w:abstractNumId w:val="12"/>
  </w:num>
  <w:num w:numId="5" w16cid:durableId="839929001">
    <w:abstractNumId w:val="8"/>
  </w:num>
  <w:num w:numId="6" w16cid:durableId="599679167">
    <w:abstractNumId w:val="1"/>
  </w:num>
  <w:num w:numId="7" w16cid:durableId="610553159">
    <w:abstractNumId w:val="4"/>
  </w:num>
  <w:num w:numId="8" w16cid:durableId="1548568463">
    <w:abstractNumId w:val="13"/>
  </w:num>
  <w:num w:numId="9" w16cid:durableId="1174959360">
    <w:abstractNumId w:val="10"/>
  </w:num>
  <w:num w:numId="10" w16cid:durableId="1684894854">
    <w:abstractNumId w:val="2"/>
  </w:num>
  <w:num w:numId="11" w16cid:durableId="1784884307">
    <w:abstractNumId w:val="11"/>
  </w:num>
  <w:num w:numId="12" w16cid:durableId="174006516">
    <w:abstractNumId w:val="15"/>
  </w:num>
  <w:num w:numId="13" w16cid:durableId="1244753274">
    <w:abstractNumId w:val="6"/>
  </w:num>
  <w:num w:numId="14" w16cid:durableId="28653318">
    <w:abstractNumId w:val="7"/>
  </w:num>
  <w:num w:numId="15" w16cid:durableId="1006517317">
    <w:abstractNumId w:val="9"/>
  </w:num>
  <w:num w:numId="16" w16cid:durableId="1858229444">
    <w:abstractNumId w:val="16"/>
  </w:num>
  <w:num w:numId="17" w16cid:durableId="1612976989">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D59"/>
    <w:rsid w:val="0000176F"/>
    <w:rsid w:val="00002094"/>
    <w:rsid w:val="000023D1"/>
    <w:rsid w:val="00004ED6"/>
    <w:rsid w:val="00010D5E"/>
    <w:rsid w:val="00010EED"/>
    <w:rsid w:val="000134DD"/>
    <w:rsid w:val="000176D1"/>
    <w:rsid w:val="00017C34"/>
    <w:rsid w:val="0002192F"/>
    <w:rsid w:val="000228D9"/>
    <w:rsid w:val="000228E3"/>
    <w:rsid w:val="000267B9"/>
    <w:rsid w:val="0003006D"/>
    <w:rsid w:val="000306B4"/>
    <w:rsid w:val="00030F7C"/>
    <w:rsid w:val="0003138A"/>
    <w:rsid w:val="00031CFD"/>
    <w:rsid w:val="00032A09"/>
    <w:rsid w:val="000335A8"/>
    <w:rsid w:val="00033E48"/>
    <w:rsid w:val="00035C99"/>
    <w:rsid w:val="00036F38"/>
    <w:rsid w:val="000370FB"/>
    <w:rsid w:val="0004076E"/>
    <w:rsid w:val="0004219A"/>
    <w:rsid w:val="00042C74"/>
    <w:rsid w:val="000438C9"/>
    <w:rsid w:val="00047620"/>
    <w:rsid w:val="00054320"/>
    <w:rsid w:val="0005625C"/>
    <w:rsid w:val="00056819"/>
    <w:rsid w:val="00064779"/>
    <w:rsid w:val="00065180"/>
    <w:rsid w:val="000664BF"/>
    <w:rsid w:val="00066AE6"/>
    <w:rsid w:val="00070833"/>
    <w:rsid w:val="0007181B"/>
    <w:rsid w:val="00071AE2"/>
    <w:rsid w:val="0007410F"/>
    <w:rsid w:val="00075AE7"/>
    <w:rsid w:val="00076BDD"/>
    <w:rsid w:val="00077573"/>
    <w:rsid w:val="00077A9E"/>
    <w:rsid w:val="00082565"/>
    <w:rsid w:val="00083119"/>
    <w:rsid w:val="00092612"/>
    <w:rsid w:val="000933DB"/>
    <w:rsid w:val="00094169"/>
    <w:rsid w:val="000942DE"/>
    <w:rsid w:val="00094564"/>
    <w:rsid w:val="00095144"/>
    <w:rsid w:val="000967F9"/>
    <w:rsid w:val="000A0AF3"/>
    <w:rsid w:val="000A0D65"/>
    <w:rsid w:val="000A2F10"/>
    <w:rsid w:val="000A5010"/>
    <w:rsid w:val="000A6632"/>
    <w:rsid w:val="000B338A"/>
    <w:rsid w:val="000B4286"/>
    <w:rsid w:val="000B5E51"/>
    <w:rsid w:val="000D01B6"/>
    <w:rsid w:val="000D161B"/>
    <w:rsid w:val="000D1AE6"/>
    <w:rsid w:val="000D5DE3"/>
    <w:rsid w:val="000D7084"/>
    <w:rsid w:val="000E05A5"/>
    <w:rsid w:val="000E19F3"/>
    <w:rsid w:val="000E42A6"/>
    <w:rsid w:val="000E49B5"/>
    <w:rsid w:val="000E53B2"/>
    <w:rsid w:val="000E687E"/>
    <w:rsid w:val="000F1377"/>
    <w:rsid w:val="000F1795"/>
    <w:rsid w:val="000F2D4E"/>
    <w:rsid w:val="000F3C62"/>
    <w:rsid w:val="00101004"/>
    <w:rsid w:val="001059D1"/>
    <w:rsid w:val="001072BA"/>
    <w:rsid w:val="00111459"/>
    <w:rsid w:val="0011411C"/>
    <w:rsid w:val="00114FA6"/>
    <w:rsid w:val="00126ABF"/>
    <w:rsid w:val="00134788"/>
    <w:rsid w:val="001373B7"/>
    <w:rsid w:val="00140E15"/>
    <w:rsid w:val="001411B3"/>
    <w:rsid w:val="001426CE"/>
    <w:rsid w:val="00142BB3"/>
    <w:rsid w:val="00150FB9"/>
    <w:rsid w:val="00152348"/>
    <w:rsid w:val="00152B26"/>
    <w:rsid w:val="00154283"/>
    <w:rsid w:val="0015475A"/>
    <w:rsid w:val="00161133"/>
    <w:rsid w:val="00161BB5"/>
    <w:rsid w:val="0016450C"/>
    <w:rsid w:val="001657A8"/>
    <w:rsid w:val="0017023B"/>
    <w:rsid w:val="00171276"/>
    <w:rsid w:val="00172417"/>
    <w:rsid w:val="00174CDA"/>
    <w:rsid w:val="00177116"/>
    <w:rsid w:val="00177B57"/>
    <w:rsid w:val="00177D45"/>
    <w:rsid w:val="0018073F"/>
    <w:rsid w:val="001837B4"/>
    <w:rsid w:val="0018473A"/>
    <w:rsid w:val="00186D56"/>
    <w:rsid w:val="0019038D"/>
    <w:rsid w:val="00193CC0"/>
    <w:rsid w:val="00195051"/>
    <w:rsid w:val="001A10AE"/>
    <w:rsid w:val="001A2C45"/>
    <w:rsid w:val="001A2EBD"/>
    <w:rsid w:val="001A3285"/>
    <w:rsid w:val="001A36D0"/>
    <w:rsid w:val="001A6103"/>
    <w:rsid w:val="001A726B"/>
    <w:rsid w:val="001B34D2"/>
    <w:rsid w:val="001B45F9"/>
    <w:rsid w:val="001C139A"/>
    <w:rsid w:val="001C1A3F"/>
    <w:rsid w:val="001C6136"/>
    <w:rsid w:val="001D36C8"/>
    <w:rsid w:val="001D3C01"/>
    <w:rsid w:val="001D490B"/>
    <w:rsid w:val="001D7A95"/>
    <w:rsid w:val="001E1ADD"/>
    <w:rsid w:val="001E2682"/>
    <w:rsid w:val="001E544B"/>
    <w:rsid w:val="001E6711"/>
    <w:rsid w:val="001F2C17"/>
    <w:rsid w:val="001F3429"/>
    <w:rsid w:val="001F5D4B"/>
    <w:rsid w:val="00202D59"/>
    <w:rsid w:val="00206548"/>
    <w:rsid w:val="0021036E"/>
    <w:rsid w:val="00211A22"/>
    <w:rsid w:val="00213FC9"/>
    <w:rsid w:val="0021411D"/>
    <w:rsid w:val="002176B2"/>
    <w:rsid w:val="0022046B"/>
    <w:rsid w:val="00221C0E"/>
    <w:rsid w:val="002239A7"/>
    <w:rsid w:val="002302F2"/>
    <w:rsid w:val="00230835"/>
    <w:rsid w:val="00240091"/>
    <w:rsid w:val="002419C0"/>
    <w:rsid w:val="00242915"/>
    <w:rsid w:val="00244D32"/>
    <w:rsid w:val="00247394"/>
    <w:rsid w:val="0024739B"/>
    <w:rsid w:val="00255920"/>
    <w:rsid w:val="002643C4"/>
    <w:rsid w:val="00266DD4"/>
    <w:rsid w:val="002714BF"/>
    <w:rsid w:val="00273426"/>
    <w:rsid w:val="00275C7B"/>
    <w:rsid w:val="002764F6"/>
    <w:rsid w:val="00281803"/>
    <w:rsid w:val="0028358E"/>
    <w:rsid w:val="00285C9B"/>
    <w:rsid w:val="00290677"/>
    <w:rsid w:val="00291DDE"/>
    <w:rsid w:val="00294EA8"/>
    <w:rsid w:val="00296852"/>
    <w:rsid w:val="0029751D"/>
    <w:rsid w:val="00297800"/>
    <w:rsid w:val="00297A4D"/>
    <w:rsid w:val="00297EAA"/>
    <w:rsid w:val="002A008A"/>
    <w:rsid w:val="002A39CB"/>
    <w:rsid w:val="002A65AE"/>
    <w:rsid w:val="002A78FD"/>
    <w:rsid w:val="002B1B0C"/>
    <w:rsid w:val="002B3F61"/>
    <w:rsid w:val="002B44CB"/>
    <w:rsid w:val="002B5293"/>
    <w:rsid w:val="002B7AD2"/>
    <w:rsid w:val="002C129A"/>
    <w:rsid w:val="002C2B6C"/>
    <w:rsid w:val="002C3C85"/>
    <w:rsid w:val="002C43C7"/>
    <w:rsid w:val="002D3015"/>
    <w:rsid w:val="002D459E"/>
    <w:rsid w:val="002E0F11"/>
    <w:rsid w:val="002E5490"/>
    <w:rsid w:val="002E7BB3"/>
    <w:rsid w:val="002E7C08"/>
    <w:rsid w:val="002E7C22"/>
    <w:rsid w:val="002F3281"/>
    <w:rsid w:val="002F35B8"/>
    <w:rsid w:val="00300263"/>
    <w:rsid w:val="00300A81"/>
    <w:rsid w:val="00301041"/>
    <w:rsid w:val="00302898"/>
    <w:rsid w:val="00305D33"/>
    <w:rsid w:val="00311094"/>
    <w:rsid w:val="003119F9"/>
    <w:rsid w:val="00311B73"/>
    <w:rsid w:val="00315A45"/>
    <w:rsid w:val="00317EDB"/>
    <w:rsid w:val="00327090"/>
    <w:rsid w:val="00327510"/>
    <w:rsid w:val="003278B2"/>
    <w:rsid w:val="003308D1"/>
    <w:rsid w:val="003315D5"/>
    <w:rsid w:val="00335D4C"/>
    <w:rsid w:val="003366D5"/>
    <w:rsid w:val="003374BB"/>
    <w:rsid w:val="003441CA"/>
    <w:rsid w:val="003451FD"/>
    <w:rsid w:val="00345FAD"/>
    <w:rsid w:val="003508FB"/>
    <w:rsid w:val="00350F6A"/>
    <w:rsid w:val="0035785E"/>
    <w:rsid w:val="003601C6"/>
    <w:rsid w:val="00360FE1"/>
    <w:rsid w:val="00362120"/>
    <w:rsid w:val="003626B0"/>
    <w:rsid w:val="00362BF7"/>
    <w:rsid w:val="003717B4"/>
    <w:rsid w:val="003717F8"/>
    <w:rsid w:val="003727B9"/>
    <w:rsid w:val="0037397F"/>
    <w:rsid w:val="003741E6"/>
    <w:rsid w:val="0038050D"/>
    <w:rsid w:val="00381BD6"/>
    <w:rsid w:val="00381E61"/>
    <w:rsid w:val="003871F7"/>
    <w:rsid w:val="00390620"/>
    <w:rsid w:val="00390A67"/>
    <w:rsid w:val="003921BA"/>
    <w:rsid w:val="00395D11"/>
    <w:rsid w:val="003960D0"/>
    <w:rsid w:val="003961E8"/>
    <w:rsid w:val="003970ED"/>
    <w:rsid w:val="003A1BE6"/>
    <w:rsid w:val="003A3AB3"/>
    <w:rsid w:val="003A4EDD"/>
    <w:rsid w:val="003A69D7"/>
    <w:rsid w:val="003B0F77"/>
    <w:rsid w:val="003B1EEA"/>
    <w:rsid w:val="003B1F39"/>
    <w:rsid w:val="003B47DE"/>
    <w:rsid w:val="003B62E4"/>
    <w:rsid w:val="003C154C"/>
    <w:rsid w:val="003C1DD7"/>
    <w:rsid w:val="003C703A"/>
    <w:rsid w:val="003D0C68"/>
    <w:rsid w:val="003D4167"/>
    <w:rsid w:val="003D527E"/>
    <w:rsid w:val="003E2B6A"/>
    <w:rsid w:val="003E3B06"/>
    <w:rsid w:val="003E45A0"/>
    <w:rsid w:val="003E48B1"/>
    <w:rsid w:val="003E6C3B"/>
    <w:rsid w:val="0040441E"/>
    <w:rsid w:val="004067F0"/>
    <w:rsid w:val="00413789"/>
    <w:rsid w:val="00414B42"/>
    <w:rsid w:val="00417113"/>
    <w:rsid w:val="00417B05"/>
    <w:rsid w:val="00425DA2"/>
    <w:rsid w:val="00430A37"/>
    <w:rsid w:val="0043121A"/>
    <w:rsid w:val="00431A81"/>
    <w:rsid w:val="00435851"/>
    <w:rsid w:val="00436D32"/>
    <w:rsid w:val="00444A9F"/>
    <w:rsid w:val="00445BFF"/>
    <w:rsid w:val="00445E0F"/>
    <w:rsid w:val="00450119"/>
    <w:rsid w:val="0045084E"/>
    <w:rsid w:val="004512BD"/>
    <w:rsid w:val="00453A43"/>
    <w:rsid w:val="00455173"/>
    <w:rsid w:val="0045626A"/>
    <w:rsid w:val="004576BC"/>
    <w:rsid w:val="00463187"/>
    <w:rsid w:val="00465BB1"/>
    <w:rsid w:val="00465CF6"/>
    <w:rsid w:val="0047435B"/>
    <w:rsid w:val="004764C6"/>
    <w:rsid w:val="004828BD"/>
    <w:rsid w:val="0048316B"/>
    <w:rsid w:val="0048337C"/>
    <w:rsid w:val="00483DBF"/>
    <w:rsid w:val="004875C9"/>
    <w:rsid w:val="0049140C"/>
    <w:rsid w:val="00493D25"/>
    <w:rsid w:val="00495708"/>
    <w:rsid w:val="00496999"/>
    <w:rsid w:val="004A0E7A"/>
    <w:rsid w:val="004A131E"/>
    <w:rsid w:val="004A1EC8"/>
    <w:rsid w:val="004A4DC8"/>
    <w:rsid w:val="004A5457"/>
    <w:rsid w:val="004A5593"/>
    <w:rsid w:val="004A55F5"/>
    <w:rsid w:val="004A5874"/>
    <w:rsid w:val="004A7BDC"/>
    <w:rsid w:val="004B2AA8"/>
    <w:rsid w:val="004B45FB"/>
    <w:rsid w:val="004C0FA0"/>
    <w:rsid w:val="004C1BA0"/>
    <w:rsid w:val="004C25B4"/>
    <w:rsid w:val="004C344C"/>
    <w:rsid w:val="004C64B1"/>
    <w:rsid w:val="004C7CAE"/>
    <w:rsid w:val="004D3D06"/>
    <w:rsid w:val="004D3F23"/>
    <w:rsid w:val="004D44B2"/>
    <w:rsid w:val="004D52EF"/>
    <w:rsid w:val="004E1942"/>
    <w:rsid w:val="004E1FC8"/>
    <w:rsid w:val="004E27C9"/>
    <w:rsid w:val="004E6A7A"/>
    <w:rsid w:val="004E6CAE"/>
    <w:rsid w:val="004F0A78"/>
    <w:rsid w:val="004F260C"/>
    <w:rsid w:val="004F289A"/>
    <w:rsid w:val="004F2AC4"/>
    <w:rsid w:val="004F3BE0"/>
    <w:rsid w:val="004F6CAB"/>
    <w:rsid w:val="004F6DD1"/>
    <w:rsid w:val="004F7702"/>
    <w:rsid w:val="00500F83"/>
    <w:rsid w:val="00505639"/>
    <w:rsid w:val="0050692F"/>
    <w:rsid w:val="0051019F"/>
    <w:rsid w:val="00510639"/>
    <w:rsid w:val="00511ABC"/>
    <w:rsid w:val="00515B5C"/>
    <w:rsid w:val="0051635F"/>
    <w:rsid w:val="005220CE"/>
    <w:rsid w:val="00522BBA"/>
    <w:rsid w:val="00524A85"/>
    <w:rsid w:val="00526A54"/>
    <w:rsid w:val="005272B9"/>
    <w:rsid w:val="00527C6A"/>
    <w:rsid w:val="005312FF"/>
    <w:rsid w:val="00533C34"/>
    <w:rsid w:val="00533C97"/>
    <w:rsid w:val="00533F36"/>
    <w:rsid w:val="00535952"/>
    <w:rsid w:val="00535A40"/>
    <w:rsid w:val="00537607"/>
    <w:rsid w:val="0053768A"/>
    <w:rsid w:val="00537BF7"/>
    <w:rsid w:val="005414AA"/>
    <w:rsid w:val="00541DA6"/>
    <w:rsid w:val="0054201A"/>
    <w:rsid w:val="0054222B"/>
    <w:rsid w:val="00542BD5"/>
    <w:rsid w:val="00543068"/>
    <w:rsid w:val="00544CE8"/>
    <w:rsid w:val="00546CC9"/>
    <w:rsid w:val="005608F5"/>
    <w:rsid w:val="00562348"/>
    <w:rsid w:val="00563571"/>
    <w:rsid w:val="005649F4"/>
    <w:rsid w:val="00565E48"/>
    <w:rsid w:val="0056616D"/>
    <w:rsid w:val="00575392"/>
    <w:rsid w:val="00583006"/>
    <w:rsid w:val="005845B5"/>
    <w:rsid w:val="0059182D"/>
    <w:rsid w:val="00591CA1"/>
    <w:rsid w:val="00592399"/>
    <w:rsid w:val="005A08D1"/>
    <w:rsid w:val="005A0D24"/>
    <w:rsid w:val="005A296A"/>
    <w:rsid w:val="005A31E3"/>
    <w:rsid w:val="005A37BB"/>
    <w:rsid w:val="005A5A9A"/>
    <w:rsid w:val="005A6324"/>
    <w:rsid w:val="005A790F"/>
    <w:rsid w:val="005B08D3"/>
    <w:rsid w:val="005B29F3"/>
    <w:rsid w:val="005C4782"/>
    <w:rsid w:val="005C56C3"/>
    <w:rsid w:val="005C5BF7"/>
    <w:rsid w:val="005C7190"/>
    <w:rsid w:val="005D0AE9"/>
    <w:rsid w:val="005D2842"/>
    <w:rsid w:val="005D3B9E"/>
    <w:rsid w:val="005D3CCC"/>
    <w:rsid w:val="005D3FE1"/>
    <w:rsid w:val="005D59F1"/>
    <w:rsid w:val="005D626E"/>
    <w:rsid w:val="005D6377"/>
    <w:rsid w:val="005E22F2"/>
    <w:rsid w:val="005E4046"/>
    <w:rsid w:val="005E716B"/>
    <w:rsid w:val="005E7D48"/>
    <w:rsid w:val="005F4FE8"/>
    <w:rsid w:val="005F70C0"/>
    <w:rsid w:val="006007C7"/>
    <w:rsid w:val="0060466B"/>
    <w:rsid w:val="0060578B"/>
    <w:rsid w:val="00612A04"/>
    <w:rsid w:val="00615C5A"/>
    <w:rsid w:val="006169E5"/>
    <w:rsid w:val="00616D2F"/>
    <w:rsid w:val="00617873"/>
    <w:rsid w:val="0061797E"/>
    <w:rsid w:val="006248D3"/>
    <w:rsid w:val="00630FF6"/>
    <w:rsid w:val="00634E98"/>
    <w:rsid w:val="00637244"/>
    <w:rsid w:val="00643538"/>
    <w:rsid w:val="0064403C"/>
    <w:rsid w:val="00645C35"/>
    <w:rsid w:val="00646286"/>
    <w:rsid w:val="006515E1"/>
    <w:rsid w:val="00651898"/>
    <w:rsid w:val="0066061D"/>
    <w:rsid w:val="00660CB0"/>
    <w:rsid w:val="006623AD"/>
    <w:rsid w:val="006634D8"/>
    <w:rsid w:val="00664351"/>
    <w:rsid w:val="00670312"/>
    <w:rsid w:val="00670816"/>
    <w:rsid w:val="00670EB3"/>
    <w:rsid w:val="00673B7B"/>
    <w:rsid w:val="00675CE4"/>
    <w:rsid w:val="006818A6"/>
    <w:rsid w:val="00683C5F"/>
    <w:rsid w:val="0069066C"/>
    <w:rsid w:val="0069574D"/>
    <w:rsid w:val="006A04DB"/>
    <w:rsid w:val="006A218C"/>
    <w:rsid w:val="006A36F4"/>
    <w:rsid w:val="006A5EA7"/>
    <w:rsid w:val="006B16D1"/>
    <w:rsid w:val="006B17EC"/>
    <w:rsid w:val="006B296D"/>
    <w:rsid w:val="006B5F40"/>
    <w:rsid w:val="006B702C"/>
    <w:rsid w:val="006C0451"/>
    <w:rsid w:val="006C3780"/>
    <w:rsid w:val="006C381D"/>
    <w:rsid w:val="006C44D3"/>
    <w:rsid w:val="006C4938"/>
    <w:rsid w:val="006C721E"/>
    <w:rsid w:val="006D4A4E"/>
    <w:rsid w:val="006D68CB"/>
    <w:rsid w:val="006D6C79"/>
    <w:rsid w:val="006D7576"/>
    <w:rsid w:val="006E1BA4"/>
    <w:rsid w:val="006E240D"/>
    <w:rsid w:val="006E2774"/>
    <w:rsid w:val="006E50C6"/>
    <w:rsid w:val="006E6D3F"/>
    <w:rsid w:val="006E7F7C"/>
    <w:rsid w:val="006F4AE1"/>
    <w:rsid w:val="006F637A"/>
    <w:rsid w:val="00707296"/>
    <w:rsid w:val="007100E6"/>
    <w:rsid w:val="0071303E"/>
    <w:rsid w:val="00714564"/>
    <w:rsid w:val="00717AAE"/>
    <w:rsid w:val="00717BAD"/>
    <w:rsid w:val="007207A1"/>
    <w:rsid w:val="00724892"/>
    <w:rsid w:val="00725BF5"/>
    <w:rsid w:val="00726665"/>
    <w:rsid w:val="00727F1D"/>
    <w:rsid w:val="0073556C"/>
    <w:rsid w:val="007364A4"/>
    <w:rsid w:val="00741B88"/>
    <w:rsid w:val="00746ACE"/>
    <w:rsid w:val="00747369"/>
    <w:rsid w:val="00754A6C"/>
    <w:rsid w:val="00757FF9"/>
    <w:rsid w:val="00761153"/>
    <w:rsid w:val="00764E45"/>
    <w:rsid w:val="0076638D"/>
    <w:rsid w:val="00771E02"/>
    <w:rsid w:val="00773012"/>
    <w:rsid w:val="007748C3"/>
    <w:rsid w:val="0077659C"/>
    <w:rsid w:val="00776E81"/>
    <w:rsid w:val="0077798C"/>
    <w:rsid w:val="00780F2D"/>
    <w:rsid w:val="007811B7"/>
    <w:rsid w:val="00782636"/>
    <w:rsid w:val="00787E3D"/>
    <w:rsid w:val="00793604"/>
    <w:rsid w:val="00795DCC"/>
    <w:rsid w:val="00797F46"/>
    <w:rsid w:val="007A0428"/>
    <w:rsid w:val="007A0863"/>
    <w:rsid w:val="007A50AB"/>
    <w:rsid w:val="007B4331"/>
    <w:rsid w:val="007B631F"/>
    <w:rsid w:val="007B6D35"/>
    <w:rsid w:val="007C144F"/>
    <w:rsid w:val="007C1882"/>
    <w:rsid w:val="007C1F96"/>
    <w:rsid w:val="007C2127"/>
    <w:rsid w:val="007C27F6"/>
    <w:rsid w:val="007C4DE3"/>
    <w:rsid w:val="007C5039"/>
    <w:rsid w:val="007C5509"/>
    <w:rsid w:val="007C5603"/>
    <w:rsid w:val="007C5D3C"/>
    <w:rsid w:val="007C71F4"/>
    <w:rsid w:val="007D04E6"/>
    <w:rsid w:val="007D1D29"/>
    <w:rsid w:val="007D46D1"/>
    <w:rsid w:val="007D4DCD"/>
    <w:rsid w:val="007D4DF7"/>
    <w:rsid w:val="007D5D33"/>
    <w:rsid w:val="007E119E"/>
    <w:rsid w:val="007E2A2F"/>
    <w:rsid w:val="007E530F"/>
    <w:rsid w:val="007F0B2C"/>
    <w:rsid w:val="007F1202"/>
    <w:rsid w:val="007F2FE4"/>
    <w:rsid w:val="007F3E9A"/>
    <w:rsid w:val="0080072D"/>
    <w:rsid w:val="00803971"/>
    <w:rsid w:val="00806C87"/>
    <w:rsid w:val="0080700D"/>
    <w:rsid w:val="00811C82"/>
    <w:rsid w:val="00813240"/>
    <w:rsid w:val="00814A4D"/>
    <w:rsid w:val="0082041E"/>
    <w:rsid w:val="0082202F"/>
    <w:rsid w:val="00823CDA"/>
    <w:rsid w:val="00824CB7"/>
    <w:rsid w:val="00826640"/>
    <w:rsid w:val="008313F2"/>
    <w:rsid w:val="008342BA"/>
    <w:rsid w:val="008375FB"/>
    <w:rsid w:val="00843413"/>
    <w:rsid w:val="008444A2"/>
    <w:rsid w:val="008447E8"/>
    <w:rsid w:val="00844F75"/>
    <w:rsid w:val="00847DB9"/>
    <w:rsid w:val="00854E60"/>
    <w:rsid w:val="0085620F"/>
    <w:rsid w:val="00857340"/>
    <w:rsid w:val="00857608"/>
    <w:rsid w:val="00860BDB"/>
    <w:rsid w:val="00860C45"/>
    <w:rsid w:val="00862142"/>
    <w:rsid w:val="00863909"/>
    <w:rsid w:val="00865355"/>
    <w:rsid w:val="00870752"/>
    <w:rsid w:val="008723CD"/>
    <w:rsid w:val="00872B50"/>
    <w:rsid w:val="00872FF1"/>
    <w:rsid w:val="008760DA"/>
    <w:rsid w:val="00880627"/>
    <w:rsid w:val="008821BF"/>
    <w:rsid w:val="0088293D"/>
    <w:rsid w:val="008875C6"/>
    <w:rsid w:val="008910CC"/>
    <w:rsid w:val="00891E70"/>
    <w:rsid w:val="00892CE0"/>
    <w:rsid w:val="008931AB"/>
    <w:rsid w:val="00893D40"/>
    <w:rsid w:val="00895437"/>
    <w:rsid w:val="00897AF2"/>
    <w:rsid w:val="008A3386"/>
    <w:rsid w:val="008A39F7"/>
    <w:rsid w:val="008A5C8C"/>
    <w:rsid w:val="008B157F"/>
    <w:rsid w:val="008B3BED"/>
    <w:rsid w:val="008B66C5"/>
    <w:rsid w:val="008B69A5"/>
    <w:rsid w:val="008C161E"/>
    <w:rsid w:val="008C2FFD"/>
    <w:rsid w:val="008C420A"/>
    <w:rsid w:val="008C51D5"/>
    <w:rsid w:val="008C75F9"/>
    <w:rsid w:val="008D029B"/>
    <w:rsid w:val="008D0E37"/>
    <w:rsid w:val="008D2B0C"/>
    <w:rsid w:val="008D4427"/>
    <w:rsid w:val="008D6CF5"/>
    <w:rsid w:val="008E3CDB"/>
    <w:rsid w:val="008E53FB"/>
    <w:rsid w:val="008E6A83"/>
    <w:rsid w:val="008F0C87"/>
    <w:rsid w:val="008F1332"/>
    <w:rsid w:val="008F3AFE"/>
    <w:rsid w:val="008F46AB"/>
    <w:rsid w:val="008F4B4D"/>
    <w:rsid w:val="008F6E35"/>
    <w:rsid w:val="00900A6D"/>
    <w:rsid w:val="0090167A"/>
    <w:rsid w:val="00903A29"/>
    <w:rsid w:val="00905831"/>
    <w:rsid w:val="0090595C"/>
    <w:rsid w:val="00905ED5"/>
    <w:rsid w:val="009065CC"/>
    <w:rsid w:val="00906D0D"/>
    <w:rsid w:val="00910531"/>
    <w:rsid w:val="0091108E"/>
    <w:rsid w:val="00912A4B"/>
    <w:rsid w:val="00921D5C"/>
    <w:rsid w:val="009223F6"/>
    <w:rsid w:val="009252DA"/>
    <w:rsid w:val="0092705E"/>
    <w:rsid w:val="009329CF"/>
    <w:rsid w:val="009373D1"/>
    <w:rsid w:val="009411FB"/>
    <w:rsid w:val="0094402C"/>
    <w:rsid w:val="009449F2"/>
    <w:rsid w:val="00945F93"/>
    <w:rsid w:val="009477F2"/>
    <w:rsid w:val="0095133F"/>
    <w:rsid w:val="009555C3"/>
    <w:rsid w:val="00956A48"/>
    <w:rsid w:val="00961C71"/>
    <w:rsid w:val="009700DA"/>
    <w:rsid w:val="00970302"/>
    <w:rsid w:val="00974507"/>
    <w:rsid w:val="00976B23"/>
    <w:rsid w:val="009770E7"/>
    <w:rsid w:val="00981B42"/>
    <w:rsid w:val="009841D5"/>
    <w:rsid w:val="009849DB"/>
    <w:rsid w:val="00984D6C"/>
    <w:rsid w:val="009909A7"/>
    <w:rsid w:val="00994408"/>
    <w:rsid w:val="009A28D4"/>
    <w:rsid w:val="009A55CA"/>
    <w:rsid w:val="009A7117"/>
    <w:rsid w:val="009A7F4B"/>
    <w:rsid w:val="009B1D2D"/>
    <w:rsid w:val="009C0324"/>
    <w:rsid w:val="009C32A4"/>
    <w:rsid w:val="009C42EE"/>
    <w:rsid w:val="009C4CC4"/>
    <w:rsid w:val="009D3531"/>
    <w:rsid w:val="009D35CB"/>
    <w:rsid w:val="009D3980"/>
    <w:rsid w:val="009D5121"/>
    <w:rsid w:val="009D5BEB"/>
    <w:rsid w:val="009E00A5"/>
    <w:rsid w:val="009E1AD8"/>
    <w:rsid w:val="009E5E11"/>
    <w:rsid w:val="009F50C3"/>
    <w:rsid w:val="00A00169"/>
    <w:rsid w:val="00A004C5"/>
    <w:rsid w:val="00A02D08"/>
    <w:rsid w:val="00A041EF"/>
    <w:rsid w:val="00A144F6"/>
    <w:rsid w:val="00A14863"/>
    <w:rsid w:val="00A14E5C"/>
    <w:rsid w:val="00A14EA4"/>
    <w:rsid w:val="00A15722"/>
    <w:rsid w:val="00A16864"/>
    <w:rsid w:val="00A23723"/>
    <w:rsid w:val="00A2727D"/>
    <w:rsid w:val="00A27885"/>
    <w:rsid w:val="00A27B1C"/>
    <w:rsid w:val="00A27C75"/>
    <w:rsid w:val="00A31098"/>
    <w:rsid w:val="00A34311"/>
    <w:rsid w:val="00A3714E"/>
    <w:rsid w:val="00A4030F"/>
    <w:rsid w:val="00A41340"/>
    <w:rsid w:val="00A452DA"/>
    <w:rsid w:val="00A50D7B"/>
    <w:rsid w:val="00A51224"/>
    <w:rsid w:val="00A51EA3"/>
    <w:rsid w:val="00A52138"/>
    <w:rsid w:val="00A532F8"/>
    <w:rsid w:val="00A5342C"/>
    <w:rsid w:val="00A54F03"/>
    <w:rsid w:val="00A571BE"/>
    <w:rsid w:val="00A576AE"/>
    <w:rsid w:val="00A605E3"/>
    <w:rsid w:val="00A636E1"/>
    <w:rsid w:val="00A63D0D"/>
    <w:rsid w:val="00A65317"/>
    <w:rsid w:val="00A76FC9"/>
    <w:rsid w:val="00A84200"/>
    <w:rsid w:val="00A84824"/>
    <w:rsid w:val="00A87BD1"/>
    <w:rsid w:val="00A91B69"/>
    <w:rsid w:val="00A934B3"/>
    <w:rsid w:val="00A9453D"/>
    <w:rsid w:val="00AA0CA1"/>
    <w:rsid w:val="00AA0EEC"/>
    <w:rsid w:val="00AA1041"/>
    <w:rsid w:val="00AA31DF"/>
    <w:rsid w:val="00AA39AA"/>
    <w:rsid w:val="00AA4E58"/>
    <w:rsid w:val="00AA5116"/>
    <w:rsid w:val="00AA7EFE"/>
    <w:rsid w:val="00AB1D20"/>
    <w:rsid w:val="00AB5718"/>
    <w:rsid w:val="00AB727B"/>
    <w:rsid w:val="00AC0570"/>
    <w:rsid w:val="00AC1141"/>
    <w:rsid w:val="00AC1E5D"/>
    <w:rsid w:val="00AC24F6"/>
    <w:rsid w:val="00AC452B"/>
    <w:rsid w:val="00AD1872"/>
    <w:rsid w:val="00AD20FC"/>
    <w:rsid w:val="00AD2666"/>
    <w:rsid w:val="00AD3258"/>
    <w:rsid w:val="00AD41EC"/>
    <w:rsid w:val="00AD43F3"/>
    <w:rsid w:val="00AD73C2"/>
    <w:rsid w:val="00AE6660"/>
    <w:rsid w:val="00AE7016"/>
    <w:rsid w:val="00AF15E4"/>
    <w:rsid w:val="00AF1972"/>
    <w:rsid w:val="00AF6671"/>
    <w:rsid w:val="00AF74A1"/>
    <w:rsid w:val="00B00ABE"/>
    <w:rsid w:val="00B01132"/>
    <w:rsid w:val="00B02B69"/>
    <w:rsid w:val="00B03443"/>
    <w:rsid w:val="00B038EF"/>
    <w:rsid w:val="00B05733"/>
    <w:rsid w:val="00B0729F"/>
    <w:rsid w:val="00B12AD0"/>
    <w:rsid w:val="00B136C5"/>
    <w:rsid w:val="00B13D63"/>
    <w:rsid w:val="00B26896"/>
    <w:rsid w:val="00B32FDF"/>
    <w:rsid w:val="00B338C0"/>
    <w:rsid w:val="00B379AF"/>
    <w:rsid w:val="00B37D89"/>
    <w:rsid w:val="00B40338"/>
    <w:rsid w:val="00B40881"/>
    <w:rsid w:val="00B446AC"/>
    <w:rsid w:val="00B44AD8"/>
    <w:rsid w:val="00B46441"/>
    <w:rsid w:val="00B466AC"/>
    <w:rsid w:val="00B47304"/>
    <w:rsid w:val="00B4753E"/>
    <w:rsid w:val="00B5405D"/>
    <w:rsid w:val="00B541C5"/>
    <w:rsid w:val="00B543F0"/>
    <w:rsid w:val="00B56165"/>
    <w:rsid w:val="00B60F6A"/>
    <w:rsid w:val="00B61076"/>
    <w:rsid w:val="00B6135D"/>
    <w:rsid w:val="00B6182E"/>
    <w:rsid w:val="00B61999"/>
    <w:rsid w:val="00B63BEC"/>
    <w:rsid w:val="00B65374"/>
    <w:rsid w:val="00B72667"/>
    <w:rsid w:val="00B7266C"/>
    <w:rsid w:val="00B77F30"/>
    <w:rsid w:val="00B81ECD"/>
    <w:rsid w:val="00B82941"/>
    <w:rsid w:val="00B90241"/>
    <w:rsid w:val="00B9171B"/>
    <w:rsid w:val="00B926B9"/>
    <w:rsid w:val="00B92E8A"/>
    <w:rsid w:val="00BA0368"/>
    <w:rsid w:val="00BA0EFC"/>
    <w:rsid w:val="00BA1D4E"/>
    <w:rsid w:val="00BA44A9"/>
    <w:rsid w:val="00BA557D"/>
    <w:rsid w:val="00BB2025"/>
    <w:rsid w:val="00BB2DAC"/>
    <w:rsid w:val="00BB38CC"/>
    <w:rsid w:val="00BB4C60"/>
    <w:rsid w:val="00BB6FE2"/>
    <w:rsid w:val="00BC2610"/>
    <w:rsid w:val="00BC3588"/>
    <w:rsid w:val="00BC3FB9"/>
    <w:rsid w:val="00BC72FC"/>
    <w:rsid w:val="00BD0188"/>
    <w:rsid w:val="00BD1294"/>
    <w:rsid w:val="00BD6020"/>
    <w:rsid w:val="00BE57D5"/>
    <w:rsid w:val="00BF537F"/>
    <w:rsid w:val="00BF5D31"/>
    <w:rsid w:val="00BF6C77"/>
    <w:rsid w:val="00C01837"/>
    <w:rsid w:val="00C0363B"/>
    <w:rsid w:val="00C04123"/>
    <w:rsid w:val="00C07256"/>
    <w:rsid w:val="00C25583"/>
    <w:rsid w:val="00C26131"/>
    <w:rsid w:val="00C30428"/>
    <w:rsid w:val="00C351A3"/>
    <w:rsid w:val="00C36CCF"/>
    <w:rsid w:val="00C41E5D"/>
    <w:rsid w:val="00C43C5E"/>
    <w:rsid w:val="00C44EF6"/>
    <w:rsid w:val="00C456EE"/>
    <w:rsid w:val="00C462C2"/>
    <w:rsid w:val="00C50B89"/>
    <w:rsid w:val="00C53C2C"/>
    <w:rsid w:val="00C551BE"/>
    <w:rsid w:val="00C56835"/>
    <w:rsid w:val="00C56AFC"/>
    <w:rsid w:val="00C60969"/>
    <w:rsid w:val="00C60E95"/>
    <w:rsid w:val="00C64273"/>
    <w:rsid w:val="00C65439"/>
    <w:rsid w:val="00C7037D"/>
    <w:rsid w:val="00C752BB"/>
    <w:rsid w:val="00C767DB"/>
    <w:rsid w:val="00C80A40"/>
    <w:rsid w:val="00C80E7D"/>
    <w:rsid w:val="00C81368"/>
    <w:rsid w:val="00C84B60"/>
    <w:rsid w:val="00C91971"/>
    <w:rsid w:val="00C95426"/>
    <w:rsid w:val="00C9624A"/>
    <w:rsid w:val="00CA14E4"/>
    <w:rsid w:val="00CA1BB9"/>
    <w:rsid w:val="00CA7F9A"/>
    <w:rsid w:val="00CB3615"/>
    <w:rsid w:val="00CB65D9"/>
    <w:rsid w:val="00CB7075"/>
    <w:rsid w:val="00CB76A3"/>
    <w:rsid w:val="00CB76C9"/>
    <w:rsid w:val="00CB7ADD"/>
    <w:rsid w:val="00CC08D5"/>
    <w:rsid w:val="00CC0944"/>
    <w:rsid w:val="00CC1AF7"/>
    <w:rsid w:val="00CC23DC"/>
    <w:rsid w:val="00CC3FA0"/>
    <w:rsid w:val="00CC5896"/>
    <w:rsid w:val="00CC6094"/>
    <w:rsid w:val="00CC7047"/>
    <w:rsid w:val="00CD10EA"/>
    <w:rsid w:val="00CD12B0"/>
    <w:rsid w:val="00CD1F48"/>
    <w:rsid w:val="00CD231B"/>
    <w:rsid w:val="00CD2D32"/>
    <w:rsid w:val="00CD2F72"/>
    <w:rsid w:val="00CD3CE6"/>
    <w:rsid w:val="00CD4595"/>
    <w:rsid w:val="00CD5CC8"/>
    <w:rsid w:val="00CD79DF"/>
    <w:rsid w:val="00CE6F07"/>
    <w:rsid w:val="00CF1FF6"/>
    <w:rsid w:val="00CF6539"/>
    <w:rsid w:val="00CF6769"/>
    <w:rsid w:val="00D06392"/>
    <w:rsid w:val="00D132FA"/>
    <w:rsid w:val="00D22C2C"/>
    <w:rsid w:val="00D2384D"/>
    <w:rsid w:val="00D23DB3"/>
    <w:rsid w:val="00D25E6C"/>
    <w:rsid w:val="00D26AF4"/>
    <w:rsid w:val="00D32512"/>
    <w:rsid w:val="00D331E9"/>
    <w:rsid w:val="00D366C8"/>
    <w:rsid w:val="00D40225"/>
    <w:rsid w:val="00D4098E"/>
    <w:rsid w:val="00D41EF5"/>
    <w:rsid w:val="00D4506A"/>
    <w:rsid w:val="00D451BB"/>
    <w:rsid w:val="00D468EF"/>
    <w:rsid w:val="00D46F43"/>
    <w:rsid w:val="00D50391"/>
    <w:rsid w:val="00D543EC"/>
    <w:rsid w:val="00D6214C"/>
    <w:rsid w:val="00D64EB8"/>
    <w:rsid w:val="00D65485"/>
    <w:rsid w:val="00D77109"/>
    <w:rsid w:val="00D771D7"/>
    <w:rsid w:val="00D82101"/>
    <w:rsid w:val="00D82D6D"/>
    <w:rsid w:val="00D867DC"/>
    <w:rsid w:val="00D90C81"/>
    <w:rsid w:val="00D910C2"/>
    <w:rsid w:val="00D921C5"/>
    <w:rsid w:val="00D92C52"/>
    <w:rsid w:val="00D93F62"/>
    <w:rsid w:val="00D95CA3"/>
    <w:rsid w:val="00D972C4"/>
    <w:rsid w:val="00D974EC"/>
    <w:rsid w:val="00DA03C0"/>
    <w:rsid w:val="00DA16FE"/>
    <w:rsid w:val="00DA1E2D"/>
    <w:rsid w:val="00DA2631"/>
    <w:rsid w:val="00DA2E0A"/>
    <w:rsid w:val="00DA3DF3"/>
    <w:rsid w:val="00DB51AA"/>
    <w:rsid w:val="00DB6D75"/>
    <w:rsid w:val="00DC03F6"/>
    <w:rsid w:val="00DC2280"/>
    <w:rsid w:val="00DC2322"/>
    <w:rsid w:val="00DC31EB"/>
    <w:rsid w:val="00DC4F65"/>
    <w:rsid w:val="00DC5B55"/>
    <w:rsid w:val="00DC723B"/>
    <w:rsid w:val="00DC77C5"/>
    <w:rsid w:val="00DD15AC"/>
    <w:rsid w:val="00DD21ED"/>
    <w:rsid w:val="00DD253C"/>
    <w:rsid w:val="00DD265D"/>
    <w:rsid w:val="00DD291C"/>
    <w:rsid w:val="00DD646D"/>
    <w:rsid w:val="00DD6640"/>
    <w:rsid w:val="00DE1A25"/>
    <w:rsid w:val="00DE289C"/>
    <w:rsid w:val="00DE363A"/>
    <w:rsid w:val="00DE48B5"/>
    <w:rsid w:val="00DE4A29"/>
    <w:rsid w:val="00DE4FF4"/>
    <w:rsid w:val="00DE637C"/>
    <w:rsid w:val="00DE71A0"/>
    <w:rsid w:val="00DE7EA6"/>
    <w:rsid w:val="00DF1BDF"/>
    <w:rsid w:val="00DF37A6"/>
    <w:rsid w:val="00DF3973"/>
    <w:rsid w:val="00DF7DCC"/>
    <w:rsid w:val="00E028A1"/>
    <w:rsid w:val="00E0442B"/>
    <w:rsid w:val="00E07CBE"/>
    <w:rsid w:val="00E10F25"/>
    <w:rsid w:val="00E11773"/>
    <w:rsid w:val="00E1486F"/>
    <w:rsid w:val="00E1505A"/>
    <w:rsid w:val="00E1755E"/>
    <w:rsid w:val="00E22C3A"/>
    <w:rsid w:val="00E22DD6"/>
    <w:rsid w:val="00E23C5A"/>
    <w:rsid w:val="00E2691F"/>
    <w:rsid w:val="00E27A99"/>
    <w:rsid w:val="00E31670"/>
    <w:rsid w:val="00E42636"/>
    <w:rsid w:val="00E46012"/>
    <w:rsid w:val="00E4618C"/>
    <w:rsid w:val="00E46ABE"/>
    <w:rsid w:val="00E47DDB"/>
    <w:rsid w:val="00E50F5E"/>
    <w:rsid w:val="00E549FF"/>
    <w:rsid w:val="00E565BB"/>
    <w:rsid w:val="00E56D26"/>
    <w:rsid w:val="00E617B3"/>
    <w:rsid w:val="00E61F5B"/>
    <w:rsid w:val="00E67092"/>
    <w:rsid w:val="00E67307"/>
    <w:rsid w:val="00E76F2A"/>
    <w:rsid w:val="00E7723D"/>
    <w:rsid w:val="00E77D11"/>
    <w:rsid w:val="00E80C5B"/>
    <w:rsid w:val="00E80CCC"/>
    <w:rsid w:val="00E92749"/>
    <w:rsid w:val="00E927EB"/>
    <w:rsid w:val="00E92A3A"/>
    <w:rsid w:val="00E933EE"/>
    <w:rsid w:val="00E94544"/>
    <w:rsid w:val="00E95759"/>
    <w:rsid w:val="00EA00F9"/>
    <w:rsid w:val="00EA1E5B"/>
    <w:rsid w:val="00EA6FA1"/>
    <w:rsid w:val="00EA74BE"/>
    <w:rsid w:val="00EB111C"/>
    <w:rsid w:val="00EB1451"/>
    <w:rsid w:val="00EB72CA"/>
    <w:rsid w:val="00EC06DF"/>
    <w:rsid w:val="00EC1C41"/>
    <w:rsid w:val="00EC5701"/>
    <w:rsid w:val="00EC59CF"/>
    <w:rsid w:val="00EC5CB6"/>
    <w:rsid w:val="00EC6055"/>
    <w:rsid w:val="00EC6ABB"/>
    <w:rsid w:val="00EC6ABF"/>
    <w:rsid w:val="00EC7381"/>
    <w:rsid w:val="00ED288A"/>
    <w:rsid w:val="00ED477D"/>
    <w:rsid w:val="00ED6449"/>
    <w:rsid w:val="00ED795B"/>
    <w:rsid w:val="00EE31D0"/>
    <w:rsid w:val="00EE36A0"/>
    <w:rsid w:val="00EF1487"/>
    <w:rsid w:val="00EF2424"/>
    <w:rsid w:val="00F00E95"/>
    <w:rsid w:val="00F0548E"/>
    <w:rsid w:val="00F133AC"/>
    <w:rsid w:val="00F15409"/>
    <w:rsid w:val="00F21F25"/>
    <w:rsid w:val="00F31069"/>
    <w:rsid w:val="00F332C1"/>
    <w:rsid w:val="00F3484B"/>
    <w:rsid w:val="00F3581F"/>
    <w:rsid w:val="00F3622D"/>
    <w:rsid w:val="00F378D8"/>
    <w:rsid w:val="00F44C06"/>
    <w:rsid w:val="00F45376"/>
    <w:rsid w:val="00F47B98"/>
    <w:rsid w:val="00F6371F"/>
    <w:rsid w:val="00F6475C"/>
    <w:rsid w:val="00F64798"/>
    <w:rsid w:val="00F65534"/>
    <w:rsid w:val="00F65D28"/>
    <w:rsid w:val="00F66A3B"/>
    <w:rsid w:val="00F70991"/>
    <w:rsid w:val="00F71C08"/>
    <w:rsid w:val="00F736CE"/>
    <w:rsid w:val="00F804AA"/>
    <w:rsid w:val="00F83DAB"/>
    <w:rsid w:val="00F86060"/>
    <w:rsid w:val="00F8657A"/>
    <w:rsid w:val="00F9336C"/>
    <w:rsid w:val="00F95778"/>
    <w:rsid w:val="00F971C4"/>
    <w:rsid w:val="00FA04B0"/>
    <w:rsid w:val="00FA08DF"/>
    <w:rsid w:val="00FA0C4E"/>
    <w:rsid w:val="00FA3748"/>
    <w:rsid w:val="00FA4E72"/>
    <w:rsid w:val="00FA6089"/>
    <w:rsid w:val="00FB0D79"/>
    <w:rsid w:val="00FB70DB"/>
    <w:rsid w:val="00FC5936"/>
    <w:rsid w:val="00FD42FF"/>
    <w:rsid w:val="00FD5274"/>
    <w:rsid w:val="00FE021D"/>
    <w:rsid w:val="00FE114B"/>
    <w:rsid w:val="00FE47D4"/>
    <w:rsid w:val="00FE7D1F"/>
    <w:rsid w:val="00FF296D"/>
    <w:rsid w:val="00FF2CF9"/>
    <w:rsid w:val="00FF53F5"/>
    <w:rsid w:val="02F36442"/>
    <w:rsid w:val="04E611A4"/>
    <w:rsid w:val="07C7CE06"/>
    <w:rsid w:val="0A016798"/>
    <w:rsid w:val="0AF3633B"/>
    <w:rsid w:val="0BFC9AA7"/>
    <w:rsid w:val="0C76592D"/>
    <w:rsid w:val="0D41E402"/>
    <w:rsid w:val="0FED192C"/>
    <w:rsid w:val="101D01FA"/>
    <w:rsid w:val="102A40EC"/>
    <w:rsid w:val="1151FE2B"/>
    <w:rsid w:val="12DC8D3A"/>
    <w:rsid w:val="12F0DB6C"/>
    <w:rsid w:val="14E1A894"/>
    <w:rsid w:val="1B64C8BA"/>
    <w:rsid w:val="1CA8B24D"/>
    <w:rsid w:val="1D0B0848"/>
    <w:rsid w:val="222A8ACD"/>
    <w:rsid w:val="237F1B68"/>
    <w:rsid w:val="2645CF7D"/>
    <w:rsid w:val="2770EFF9"/>
    <w:rsid w:val="28072394"/>
    <w:rsid w:val="288FC5E2"/>
    <w:rsid w:val="2A4C139B"/>
    <w:rsid w:val="2AC541E3"/>
    <w:rsid w:val="2B3CD69E"/>
    <w:rsid w:val="2C2477AB"/>
    <w:rsid w:val="2D554407"/>
    <w:rsid w:val="30A7A625"/>
    <w:rsid w:val="351BFF0B"/>
    <w:rsid w:val="3536C6A6"/>
    <w:rsid w:val="3612ABDB"/>
    <w:rsid w:val="37CB0B1A"/>
    <w:rsid w:val="37FA5D0E"/>
    <w:rsid w:val="38F2422A"/>
    <w:rsid w:val="3BAE9BAE"/>
    <w:rsid w:val="3CFC984E"/>
    <w:rsid w:val="42C43ECF"/>
    <w:rsid w:val="42FD0381"/>
    <w:rsid w:val="439D0F2A"/>
    <w:rsid w:val="4589441A"/>
    <w:rsid w:val="4879F9B9"/>
    <w:rsid w:val="48A770D7"/>
    <w:rsid w:val="4A331FF0"/>
    <w:rsid w:val="4B1645C2"/>
    <w:rsid w:val="4CDB2CD9"/>
    <w:rsid w:val="4D8F3A9D"/>
    <w:rsid w:val="50565F44"/>
    <w:rsid w:val="52886970"/>
    <w:rsid w:val="544974C5"/>
    <w:rsid w:val="54FAF7F1"/>
    <w:rsid w:val="55059453"/>
    <w:rsid w:val="57D34CEC"/>
    <w:rsid w:val="580D7D1E"/>
    <w:rsid w:val="58C11BDD"/>
    <w:rsid w:val="59F6A4B0"/>
    <w:rsid w:val="5A792FEB"/>
    <w:rsid w:val="5B726D9C"/>
    <w:rsid w:val="5D212C6E"/>
    <w:rsid w:val="5EC4C5B1"/>
    <w:rsid w:val="65D6A14A"/>
    <w:rsid w:val="669AF5A2"/>
    <w:rsid w:val="6B5E7C05"/>
    <w:rsid w:val="6DDF1A3F"/>
    <w:rsid w:val="722AE748"/>
    <w:rsid w:val="78686F73"/>
    <w:rsid w:val="7A6FA205"/>
    <w:rsid w:val="7D5C2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BE05AD"/>
  <w15:chartTrackingRefBased/>
  <w15:docId w15:val="{4286C1F2-5638-403B-8972-54BC5C73F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31098"/>
  </w:style>
  <w:style w:type="paragraph" w:styleId="Kop1">
    <w:name w:val="heading 1"/>
    <w:basedOn w:val="Standaard"/>
    <w:next w:val="Standaard"/>
    <w:link w:val="Kop1Char"/>
    <w:uiPriority w:val="2"/>
    <w:qFormat/>
    <w:rsid w:val="00047620"/>
    <w:pPr>
      <w:keepNext/>
      <w:keepLines/>
      <w:pageBreakBefore/>
      <w:numPr>
        <w:numId w:val="5"/>
      </w:numPr>
      <w:spacing w:after="280" w:line="360" w:lineRule="exact"/>
      <w:outlineLvl w:val="0"/>
    </w:pPr>
    <w:rPr>
      <w:rFonts w:eastAsiaTheme="majorEastAsia" w:cstheme="majorBidi"/>
      <w:color w:val="83549E"/>
      <w:kern w:val="0"/>
      <w:sz w:val="32"/>
      <w:szCs w:val="32"/>
      <w14:ligatures w14:val="none"/>
    </w:rPr>
  </w:style>
  <w:style w:type="paragraph" w:styleId="Kop2">
    <w:name w:val="heading 2"/>
    <w:basedOn w:val="Standaard"/>
    <w:next w:val="Plattetekst"/>
    <w:link w:val="Kop2Char"/>
    <w:uiPriority w:val="2"/>
    <w:unhideWhenUsed/>
    <w:qFormat/>
    <w:rsid w:val="00A63D0D"/>
    <w:pPr>
      <w:keepNext/>
      <w:keepLines/>
      <w:numPr>
        <w:ilvl w:val="1"/>
        <w:numId w:val="5"/>
      </w:numPr>
      <w:tabs>
        <w:tab w:val="left" w:pos="851"/>
      </w:tabs>
      <w:spacing w:after="0" w:line="280" w:lineRule="atLeast"/>
      <w:outlineLvl w:val="1"/>
    </w:pPr>
    <w:rPr>
      <w:rFonts w:asciiTheme="majorHAnsi" w:eastAsiaTheme="majorEastAsia" w:hAnsiTheme="majorHAnsi" w:cstheme="majorBidi"/>
      <w:b/>
      <w:color w:val="44546A" w:themeColor="text2"/>
      <w:kern w:val="0"/>
      <w:sz w:val="21"/>
      <w:szCs w:val="26"/>
      <w14:ligatures w14:val="none"/>
    </w:rPr>
  </w:style>
  <w:style w:type="paragraph" w:styleId="Kop3">
    <w:name w:val="heading 3"/>
    <w:basedOn w:val="Standaard"/>
    <w:next w:val="Plattetekst"/>
    <w:link w:val="Kop3Char"/>
    <w:uiPriority w:val="2"/>
    <w:unhideWhenUsed/>
    <w:qFormat/>
    <w:rsid w:val="00A63D0D"/>
    <w:pPr>
      <w:keepNext/>
      <w:keepLines/>
      <w:numPr>
        <w:ilvl w:val="2"/>
        <w:numId w:val="5"/>
      </w:numPr>
      <w:tabs>
        <w:tab w:val="left" w:pos="851"/>
      </w:tabs>
      <w:spacing w:after="0" w:line="280" w:lineRule="atLeast"/>
      <w:outlineLvl w:val="2"/>
    </w:pPr>
    <w:rPr>
      <w:rFonts w:asciiTheme="majorHAnsi" w:eastAsiaTheme="majorEastAsia" w:hAnsiTheme="majorHAnsi" w:cstheme="majorBidi"/>
      <w:b/>
      <w:i/>
      <w:color w:val="44546A" w:themeColor="text2"/>
      <w:kern w:val="0"/>
      <w:sz w:val="21"/>
      <w:szCs w:val="24"/>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202D5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02D59"/>
    <w:rPr>
      <w:rFonts w:asciiTheme="majorHAnsi" w:eastAsiaTheme="majorEastAsia" w:hAnsiTheme="majorHAnsi" w:cstheme="majorBidi"/>
      <w:spacing w:val="-10"/>
      <w:kern w:val="28"/>
      <w:sz w:val="56"/>
      <w:szCs w:val="56"/>
    </w:rPr>
  </w:style>
  <w:style w:type="table" w:styleId="Tabelraster">
    <w:name w:val="Table Grid"/>
    <w:basedOn w:val="Standaardtabel"/>
    <w:uiPriority w:val="39"/>
    <w:rsid w:val="00D8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7030A0"/>
    </w:tcPr>
  </w:style>
  <w:style w:type="character" w:customStyle="1" w:styleId="normaltextrun">
    <w:name w:val="normaltextrun"/>
    <w:basedOn w:val="Standaardalinea-lettertype"/>
    <w:rsid w:val="00202D59"/>
  </w:style>
  <w:style w:type="character" w:customStyle="1" w:styleId="eop">
    <w:name w:val="eop"/>
    <w:basedOn w:val="Standaardalinea-lettertype"/>
    <w:rsid w:val="00202D59"/>
  </w:style>
  <w:style w:type="paragraph" w:styleId="Lijstalinea">
    <w:name w:val="List Paragraph"/>
    <w:basedOn w:val="Standaard"/>
    <w:uiPriority w:val="34"/>
    <w:qFormat/>
    <w:rsid w:val="001F2C17"/>
    <w:pPr>
      <w:ind w:left="720"/>
      <w:contextualSpacing/>
    </w:pPr>
  </w:style>
  <w:style w:type="paragraph" w:customStyle="1" w:styleId="KadertekstKop">
    <w:name w:val="Kadertekst Kop"/>
    <w:basedOn w:val="Standaard"/>
    <w:uiPriority w:val="7"/>
    <w:qFormat/>
    <w:rsid w:val="00E565BB"/>
    <w:pPr>
      <w:keepNext/>
      <w:spacing w:after="0" w:line="280" w:lineRule="atLeast"/>
    </w:pPr>
    <w:rPr>
      <w:b/>
      <w:kern w:val="0"/>
      <w:sz w:val="21"/>
      <w:szCs w:val="24"/>
      <w14:ligatures w14:val="none"/>
    </w:rPr>
  </w:style>
  <w:style w:type="paragraph" w:styleId="Plattetekst">
    <w:name w:val="Body Text"/>
    <w:basedOn w:val="Standaard"/>
    <w:link w:val="PlattetekstChar"/>
    <w:uiPriority w:val="1"/>
    <w:rsid w:val="00CA7F9A"/>
    <w:pPr>
      <w:tabs>
        <w:tab w:val="left" w:pos="2268"/>
      </w:tabs>
      <w:spacing w:after="0" w:line="280" w:lineRule="atLeast"/>
      <w:ind w:left="567"/>
    </w:pPr>
    <w:rPr>
      <w:kern w:val="0"/>
      <w:sz w:val="21"/>
      <w:szCs w:val="24"/>
      <w14:ligatures w14:val="none"/>
    </w:rPr>
  </w:style>
  <w:style w:type="character" w:customStyle="1" w:styleId="PlattetekstChar">
    <w:name w:val="Platte tekst Char"/>
    <w:basedOn w:val="Standaardalinea-lettertype"/>
    <w:link w:val="Plattetekst"/>
    <w:uiPriority w:val="1"/>
    <w:rsid w:val="00CA7F9A"/>
    <w:rPr>
      <w:kern w:val="0"/>
      <w:sz w:val="21"/>
      <w:szCs w:val="24"/>
      <w14:ligatures w14:val="none"/>
    </w:rPr>
  </w:style>
  <w:style w:type="paragraph" w:customStyle="1" w:styleId="OpsommingN1Bullet">
    <w:name w:val="Opsomming N1 Bullet"/>
    <w:basedOn w:val="Plattetekst"/>
    <w:uiPriority w:val="4"/>
    <w:qFormat/>
    <w:rsid w:val="00CA7F9A"/>
    <w:pPr>
      <w:numPr>
        <w:numId w:val="1"/>
      </w:numPr>
      <w:ind w:left="851"/>
    </w:pPr>
  </w:style>
  <w:style w:type="character" w:styleId="Hyperlink">
    <w:name w:val="Hyperlink"/>
    <w:basedOn w:val="Standaardalinea-lettertype"/>
    <w:uiPriority w:val="99"/>
    <w:unhideWhenUsed/>
    <w:rsid w:val="00CA7F9A"/>
    <w:rPr>
      <w:rFonts w:asciiTheme="minorHAnsi" w:hAnsiTheme="minorHAnsi"/>
      <w:color w:val="0563C1" w:themeColor="hyperlink"/>
      <w:u w:val="single"/>
    </w:rPr>
  </w:style>
  <w:style w:type="paragraph" w:styleId="Voetnoottekst">
    <w:name w:val="footnote text"/>
    <w:basedOn w:val="Standaard"/>
    <w:link w:val="VoetnoottekstChar"/>
    <w:uiPriority w:val="99"/>
    <w:unhideWhenUsed/>
    <w:rsid w:val="00CA7F9A"/>
    <w:pPr>
      <w:tabs>
        <w:tab w:val="left" w:pos="284"/>
      </w:tabs>
      <w:spacing w:after="0" w:line="180" w:lineRule="exact"/>
      <w:ind w:left="284" w:hanging="284"/>
    </w:pPr>
    <w:rPr>
      <w:kern w:val="0"/>
      <w:sz w:val="14"/>
      <w:szCs w:val="20"/>
      <w14:ligatures w14:val="none"/>
    </w:rPr>
  </w:style>
  <w:style w:type="character" w:customStyle="1" w:styleId="VoetnoottekstChar">
    <w:name w:val="Voetnoottekst Char"/>
    <w:basedOn w:val="Standaardalinea-lettertype"/>
    <w:link w:val="Voetnoottekst"/>
    <w:uiPriority w:val="99"/>
    <w:rsid w:val="00CA7F9A"/>
    <w:rPr>
      <w:kern w:val="0"/>
      <w:sz w:val="14"/>
      <w:szCs w:val="20"/>
      <w14:ligatures w14:val="none"/>
    </w:rPr>
  </w:style>
  <w:style w:type="character" w:styleId="Voetnootmarkering">
    <w:name w:val="footnote reference"/>
    <w:basedOn w:val="Standaardalinea-lettertype"/>
    <w:uiPriority w:val="99"/>
    <w:semiHidden/>
    <w:unhideWhenUsed/>
    <w:rsid w:val="00CA7F9A"/>
    <w:rPr>
      <w:vertAlign w:val="superscript"/>
    </w:rPr>
  </w:style>
  <w:style w:type="paragraph" w:customStyle="1" w:styleId="NummeringN1">
    <w:name w:val="Nummering N1"/>
    <w:basedOn w:val="Plattetekst"/>
    <w:uiPriority w:val="5"/>
    <w:qFormat/>
    <w:rsid w:val="00E76F2A"/>
    <w:pPr>
      <w:numPr>
        <w:numId w:val="2"/>
      </w:numPr>
      <w:ind w:left="851"/>
    </w:pPr>
  </w:style>
  <w:style w:type="paragraph" w:customStyle="1" w:styleId="OpsommingN2Streep">
    <w:name w:val="Opsomming N2 Streep"/>
    <w:basedOn w:val="Plattetekst"/>
    <w:uiPriority w:val="4"/>
    <w:qFormat/>
    <w:rsid w:val="00510639"/>
    <w:pPr>
      <w:numPr>
        <w:numId w:val="3"/>
      </w:numPr>
      <w:tabs>
        <w:tab w:val="num" w:pos="284"/>
      </w:tabs>
      <w:ind w:left="1135" w:hanging="284"/>
    </w:pPr>
  </w:style>
  <w:style w:type="character" w:styleId="Verwijzingopmerking">
    <w:name w:val="annotation reference"/>
    <w:basedOn w:val="Standaardalinea-lettertype"/>
    <w:uiPriority w:val="99"/>
    <w:semiHidden/>
    <w:unhideWhenUsed/>
    <w:rsid w:val="00C91971"/>
    <w:rPr>
      <w:sz w:val="16"/>
      <w:szCs w:val="16"/>
    </w:rPr>
  </w:style>
  <w:style w:type="paragraph" w:styleId="Tekstopmerking">
    <w:name w:val="annotation text"/>
    <w:basedOn w:val="Standaard"/>
    <w:link w:val="TekstopmerkingChar"/>
    <w:uiPriority w:val="99"/>
    <w:unhideWhenUsed/>
    <w:rsid w:val="00C91971"/>
    <w:pPr>
      <w:spacing w:line="240" w:lineRule="auto"/>
    </w:pPr>
    <w:rPr>
      <w:sz w:val="20"/>
      <w:szCs w:val="20"/>
    </w:rPr>
  </w:style>
  <w:style w:type="character" w:customStyle="1" w:styleId="TekstopmerkingChar">
    <w:name w:val="Tekst opmerking Char"/>
    <w:basedOn w:val="Standaardalinea-lettertype"/>
    <w:link w:val="Tekstopmerking"/>
    <w:uiPriority w:val="99"/>
    <w:rsid w:val="00C91971"/>
    <w:rPr>
      <w:sz w:val="20"/>
      <w:szCs w:val="20"/>
    </w:rPr>
  </w:style>
  <w:style w:type="paragraph" w:styleId="Onderwerpvanopmerking">
    <w:name w:val="annotation subject"/>
    <w:basedOn w:val="Tekstopmerking"/>
    <w:next w:val="Tekstopmerking"/>
    <w:link w:val="OnderwerpvanopmerkingChar"/>
    <w:uiPriority w:val="99"/>
    <w:semiHidden/>
    <w:unhideWhenUsed/>
    <w:rsid w:val="00C91971"/>
    <w:rPr>
      <w:b/>
      <w:bCs/>
    </w:rPr>
  </w:style>
  <w:style w:type="character" w:customStyle="1" w:styleId="OnderwerpvanopmerkingChar">
    <w:name w:val="Onderwerp van opmerking Char"/>
    <w:basedOn w:val="TekstopmerkingChar"/>
    <w:link w:val="Onderwerpvanopmerking"/>
    <w:uiPriority w:val="99"/>
    <w:semiHidden/>
    <w:rsid w:val="00C91971"/>
    <w:rPr>
      <w:b/>
      <w:bCs/>
      <w:sz w:val="20"/>
      <w:szCs w:val="20"/>
    </w:rPr>
  </w:style>
  <w:style w:type="table" w:styleId="Rastertabel4-Accent1">
    <w:name w:val="Grid Table 4 Accent 1"/>
    <w:basedOn w:val="Standaardtabel"/>
    <w:uiPriority w:val="49"/>
    <w:rsid w:val="00D8210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NummeringN2">
    <w:name w:val="Nummering N2"/>
    <w:basedOn w:val="Plattetekst"/>
    <w:uiPriority w:val="5"/>
    <w:qFormat/>
    <w:rsid w:val="00FA3748"/>
    <w:pPr>
      <w:numPr>
        <w:numId w:val="4"/>
      </w:numPr>
      <w:ind w:left="1135" w:hanging="284"/>
    </w:pPr>
  </w:style>
  <w:style w:type="character" w:customStyle="1" w:styleId="Kop1Char">
    <w:name w:val="Kop 1 Char"/>
    <w:basedOn w:val="Standaardalinea-lettertype"/>
    <w:link w:val="Kop1"/>
    <w:uiPriority w:val="2"/>
    <w:rsid w:val="00A63D0D"/>
    <w:rPr>
      <w:rFonts w:eastAsiaTheme="majorEastAsia" w:cstheme="majorBidi"/>
      <w:color w:val="83549E"/>
      <w:kern w:val="0"/>
      <w:sz w:val="32"/>
      <w:szCs w:val="32"/>
      <w14:ligatures w14:val="none"/>
    </w:rPr>
  </w:style>
  <w:style w:type="character" w:customStyle="1" w:styleId="Kop2Char">
    <w:name w:val="Kop 2 Char"/>
    <w:basedOn w:val="Standaardalinea-lettertype"/>
    <w:link w:val="Kop2"/>
    <w:uiPriority w:val="2"/>
    <w:rsid w:val="00A63D0D"/>
    <w:rPr>
      <w:rFonts w:asciiTheme="majorHAnsi" w:eastAsiaTheme="majorEastAsia" w:hAnsiTheme="majorHAnsi" w:cstheme="majorBidi"/>
      <w:b/>
      <w:color w:val="44546A" w:themeColor="text2"/>
      <w:kern w:val="0"/>
      <w:sz w:val="21"/>
      <w:szCs w:val="26"/>
      <w14:ligatures w14:val="none"/>
    </w:rPr>
  </w:style>
  <w:style w:type="character" w:customStyle="1" w:styleId="Kop3Char">
    <w:name w:val="Kop 3 Char"/>
    <w:basedOn w:val="Standaardalinea-lettertype"/>
    <w:link w:val="Kop3"/>
    <w:uiPriority w:val="2"/>
    <w:rsid w:val="00A63D0D"/>
    <w:rPr>
      <w:rFonts w:asciiTheme="majorHAnsi" w:eastAsiaTheme="majorEastAsia" w:hAnsiTheme="majorHAnsi" w:cstheme="majorBidi"/>
      <w:b/>
      <w:i/>
      <w:color w:val="44546A" w:themeColor="text2"/>
      <w:kern w:val="0"/>
      <w:sz w:val="21"/>
      <w:szCs w:val="24"/>
      <w14:ligatures w14:val="none"/>
    </w:rPr>
  </w:style>
  <w:style w:type="paragraph" w:styleId="Koptekst">
    <w:name w:val="header"/>
    <w:basedOn w:val="Standaard"/>
    <w:link w:val="KoptekstChar"/>
    <w:uiPriority w:val="99"/>
    <w:unhideWhenUsed/>
    <w:rsid w:val="00FB70D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B70DB"/>
  </w:style>
  <w:style w:type="paragraph" w:styleId="Voettekst">
    <w:name w:val="footer"/>
    <w:basedOn w:val="Standaard"/>
    <w:link w:val="VoettekstChar"/>
    <w:uiPriority w:val="99"/>
    <w:unhideWhenUsed/>
    <w:rsid w:val="00FB70D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B70DB"/>
  </w:style>
  <w:style w:type="numbering" w:customStyle="1" w:styleId="Huidigelijst3">
    <w:name w:val="Huidige lijst3"/>
    <w:uiPriority w:val="99"/>
    <w:rsid w:val="00F86060"/>
    <w:pPr>
      <w:numPr>
        <w:numId w:val="6"/>
      </w:numPr>
    </w:pPr>
  </w:style>
  <w:style w:type="character" w:styleId="Zwaar">
    <w:name w:val="Strong"/>
    <w:basedOn w:val="Standaardalinea-lettertype"/>
    <w:uiPriority w:val="22"/>
    <w:qFormat/>
    <w:rsid w:val="003E6C3B"/>
    <w:rPr>
      <w:b/>
      <w:bCs/>
    </w:rPr>
  </w:style>
  <w:style w:type="paragraph" w:customStyle="1" w:styleId="paragraph">
    <w:name w:val="paragraph"/>
    <w:basedOn w:val="Standaard"/>
    <w:rsid w:val="00E61F5B"/>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Inleiding">
    <w:name w:val="Inleiding"/>
    <w:basedOn w:val="Standaard"/>
    <w:next w:val="Plattetekst"/>
    <w:uiPriority w:val="1"/>
    <w:qFormat/>
    <w:rsid w:val="002A008A"/>
    <w:pPr>
      <w:tabs>
        <w:tab w:val="left" w:pos="284"/>
        <w:tab w:val="left" w:pos="567"/>
      </w:tabs>
      <w:spacing w:after="0" w:line="320" w:lineRule="atLeast"/>
    </w:pPr>
    <w:rPr>
      <w:color w:val="44546A" w:themeColor="text2"/>
      <w:kern w:val="0"/>
      <w:sz w:val="24"/>
      <w:szCs w:val="24"/>
      <w14:ligatures w14:val="none"/>
    </w:rPr>
  </w:style>
  <w:style w:type="paragraph" w:customStyle="1" w:styleId="Tussenkop">
    <w:name w:val="Tussenkop"/>
    <w:basedOn w:val="Standaard"/>
    <w:next w:val="Plattetekst"/>
    <w:uiPriority w:val="3"/>
    <w:qFormat/>
    <w:rsid w:val="00CE6F07"/>
    <w:pPr>
      <w:keepNext/>
      <w:tabs>
        <w:tab w:val="left" w:pos="284"/>
        <w:tab w:val="left" w:pos="567"/>
      </w:tabs>
      <w:spacing w:after="0" w:line="280" w:lineRule="atLeast"/>
      <w:ind w:left="567"/>
    </w:pPr>
    <w:rPr>
      <w:b/>
      <w:kern w:val="0"/>
      <w:sz w:val="21"/>
      <w:szCs w:val="24"/>
      <w14:ligatures w14:val="none"/>
    </w:rPr>
  </w:style>
  <w:style w:type="character" w:styleId="Onopgelostemelding">
    <w:name w:val="Unresolved Mention"/>
    <w:basedOn w:val="Standaardalinea-lettertype"/>
    <w:uiPriority w:val="99"/>
    <w:semiHidden/>
    <w:unhideWhenUsed/>
    <w:rsid w:val="00AB727B"/>
    <w:rPr>
      <w:color w:val="605E5C"/>
      <w:shd w:val="clear" w:color="auto" w:fill="E1DFDD"/>
    </w:rPr>
  </w:style>
  <w:style w:type="character" w:customStyle="1" w:styleId="Hyperlink1">
    <w:name w:val="Hyperlink1"/>
    <w:basedOn w:val="Standaardalinea-lettertype"/>
    <w:uiPriority w:val="99"/>
    <w:unhideWhenUsed/>
    <w:rsid w:val="007E2A2F"/>
    <w:rPr>
      <w:rFonts w:ascii="Calibri" w:hAnsi="Calibri"/>
      <w:color w:val="000000"/>
      <w:u w:val="single"/>
    </w:rPr>
  </w:style>
  <w:style w:type="character" w:customStyle="1" w:styleId="hyperlinkChar">
    <w:name w:val="hyperlink Char"/>
    <w:basedOn w:val="Standaardalinea-lettertype"/>
    <w:uiPriority w:val="1"/>
    <w:rsid w:val="00CD2F72"/>
    <w:rPr>
      <w:rFonts w:ascii="Times New Roman" w:hAnsi="Times New Roman"/>
      <w:color w:val="7030A0"/>
      <w:u w:val="single"/>
    </w:rPr>
  </w:style>
  <w:style w:type="paragraph" w:styleId="Kopvaninhoudsopgave">
    <w:name w:val="TOC Heading"/>
    <w:basedOn w:val="Kop1"/>
    <w:next w:val="Standaard"/>
    <w:uiPriority w:val="39"/>
    <w:unhideWhenUsed/>
    <w:qFormat/>
    <w:rsid w:val="00455173"/>
    <w:pPr>
      <w:pageBreakBefore w:val="0"/>
      <w:numPr>
        <w:numId w:val="0"/>
      </w:numPr>
      <w:spacing w:before="240" w:after="0" w:line="259" w:lineRule="auto"/>
      <w:outlineLvl w:val="9"/>
    </w:pPr>
    <w:rPr>
      <w:color w:val="2F5496" w:themeColor="accent1" w:themeShade="BF"/>
      <w:lang w:eastAsia="nl-NL"/>
    </w:rPr>
  </w:style>
  <w:style w:type="paragraph" w:styleId="Inhopg1">
    <w:name w:val="toc 1"/>
    <w:basedOn w:val="Standaard"/>
    <w:next w:val="Standaard"/>
    <w:autoRedefine/>
    <w:uiPriority w:val="39"/>
    <w:unhideWhenUsed/>
    <w:rsid w:val="00455173"/>
    <w:pPr>
      <w:spacing w:after="100"/>
    </w:pPr>
  </w:style>
  <w:style w:type="paragraph" w:styleId="Geenafstand">
    <w:name w:val="No Spacing"/>
    <w:link w:val="GeenafstandChar"/>
    <w:uiPriority w:val="1"/>
    <w:qFormat/>
    <w:rsid w:val="00AA4E58"/>
    <w:pPr>
      <w:spacing w:after="0" w:line="240" w:lineRule="auto"/>
    </w:pPr>
    <w:rPr>
      <w:rFonts w:eastAsiaTheme="minorEastAsia"/>
      <w:kern w:val="0"/>
      <w14:ligatures w14:val="none"/>
    </w:rPr>
  </w:style>
  <w:style w:type="character" w:customStyle="1" w:styleId="GeenafstandChar">
    <w:name w:val="Geen afstand Char"/>
    <w:basedOn w:val="Standaardalinea-lettertype"/>
    <w:link w:val="Geenafstand"/>
    <w:uiPriority w:val="1"/>
    <w:rsid w:val="00AA4E58"/>
    <w:rPr>
      <w:rFonts w:eastAsiaTheme="minorEastAsia"/>
      <w:kern w:val="0"/>
      <w14:ligatures w14:val="none"/>
    </w:rPr>
  </w:style>
  <w:style w:type="paragraph" w:customStyle="1" w:styleId="P">
    <w:name w:val="P"/>
    <w:autoRedefine/>
    <w:qFormat/>
    <w:rsid w:val="00114FA6"/>
    <w:pPr>
      <w:tabs>
        <w:tab w:val="left" w:pos="284"/>
        <w:tab w:val="left" w:pos="567"/>
        <w:tab w:val="left" w:pos="851"/>
        <w:tab w:val="left" w:pos="1134"/>
        <w:tab w:val="left" w:pos="1418"/>
        <w:tab w:val="left" w:pos="1701"/>
        <w:tab w:val="left" w:pos="1985"/>
        <w:tab w:val="left" w:pos="2268"/>
      </w:tabs>
      <w:spacing w:after="0" w:line="280" w:lineRule="atLeast"/>
    </w:pPr>
    <w:rPr>
      <w:rFonts w:eastAsia="Times New Roman" w:cs="Arial"/>
      <w:bCs/>
      <w:color w:val="000000" w:themeColor="text1"/>
    </w:rPr>
  </w:style>
  <w:style w:type="paragraph" w:customStyle="1" w:styleId="Covertitel">
    <w:name w:val="Covertitel"/>
    <w:next w:val="P"/>
    <w:autoRedefine/>
    <w:qFormat/>
    <w:rsid w:val="00114FA6"/>
    <w:pPr>
      <w:spacing w:after="0" w:line="520" w:lineRule="atLeast"/>
    </w:pPr>
    <w:rPr>
      <w:rFonts w:eastAsia="Times New Roman" w:cs="Times New Roman"/>
      <w:b/>
      <w:color w:val="7030A0"/>
      <w:kern w:val="0"/>
      <w:sz w:val="52"/>
      <w14:ligatures w14:val="none"/>
    </w:rPr>
  </w:style>
  <w:style w:type="paragraph" w:customStyle="1" w:styleId="OndertitelA">
    <w:name w:val="Ondertitel A"/>
    <w:next w:val="P"/>
    <w:link w:val="OndertitelAChar"/>
    <w:autoRedefine/>
    <w:qFormat/>
    <w:rsid w:val="00114FA6"/>
    <w:pPr>
      <w:spacing w:before="140" w:after="280" w:line="320" w:lineRule="atLeast"/>
    </w:pPr>
    <w:rPr>
      <w:rFonts w:eastAsia="Times New Roman" w:cs="Times New Roman"/>
      <w:b/>
      <w:color w:val="7030A0"/>
      <w:kern w:val="0"/>
      <w:sz w:val="32"/>
      <w14:ligatures w14:val="none"/>
    </w:rPr>
  </w:style>
  <w:style w:type="character" w:customStyle="1" w:styleId="OndertitelAChar">
    <w:name w:val="Ondertitel A Char"/>
    <w:basedOn w:val="Standaardalinea-lettertype"/>
    <w:link w:val="OndertitelA"/>
    <w:rsid w:val="00114FA6"/>
    <w:rPr>
      <w:rFonts w:eastAsia="Times New Roman" w:cs="Times New Roman"/>
      <w:b/>
      <w:color w:val="7030A0"/>
      <w:kern w:val="0"/>
      <w:sz w:val="32"/>
      <w14:ligatures w14:val="none"/>
    </w:rPr>
  </w:style>
  <w:style w:type="paragraph" w:customStyle="1" w:styleId="OndertitelB">
    <w:name w:val="Ondertitel B"/>
    <w:basedOn w:val="OndertitelA"/>
    <w:link w:val="OndertitelBChar"/>
    <w:autoRedefine/>
    <w:qFormat/>
    <w:rsid w:val="00114FA6"/>
    <w:rPr>
      <w:color w:val="ED7D31" w:themeColor="accent2"/>
    </w:rPr>
  </w:style>
  <w:style w:type="character" w:customStyle="1" w:styleId="OndertitelBChar">
    <w:name w:val="Ondertitel B Char"/>
    <w:basedOn w:val="OndertitelAChar"/>
    <w:link w:val="OndertitelB"/>
    <w:rsid w:val="00114FA6"/>
    <w:rPr>
      <w:rFonts w:eastAsia="Times New Roman" w:cs="Times New Roman"/>
      <w:b/>
      <w:color w:val="ED7D31" w:themeColor="accent2"/>
      <w:kern w:val="0"/>
      <w:sz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608221">
      <w:bodyDiv w:val="1"/>
      <w:marLeft w:val="0"/>
      <w:marRight w:val="0"/>
      <w:marTop w:val="0"/>
      <w:marBottom w:val="0"/>
      <w:divBdr>
        <w:top w:val="none" w:sz="0" w:space="0" w:color="auto"/>
        <w:left w:val="none" w:sz="0" w:space="0" w:color="auto"/>
        <w:bottom w:val="none" w:sz="0" w:space="0" w:color="auto"/>
        <w:right w:val="none" w:sz="0" w:space="0" w:color="auto"/>
      </w:divBdr>
      <w:divsChild>
        <w:div w:id="457451440">
          <w:marLeft w:val="0"/>
          <w:marRight w:val="0"/>
          <w:marTop w:val="0"/>
          <w:marBottom w:val="0"/>
          <w:divBdr>
            <w:top w:val="none" w:sz="0" w:space="0" w:color="auto"/>
            <w:left w:val="none" w:sz="0" w:space="0" w:color="auto"/>
            <w:bottom w:val="none" w:sz="0" w:space="0" w:color="auto"/>
            <w:right w:val="none" w:sz="0" w:space="0" w:color="auto"/>
          </w:divBdr>
        </w:div>
        <w:div w:id="1144856201">
          <w:marLeft w:val="0"/>
          <w:marRight w:val="0"/>
          <w:marTop w:val="0"/>
          <w:marBottom w:val="0"/>
          <w:divBdr>
            <w:top w:val="none" w:sz="0" w:space="0" w:color="auto"/>
            <w:left w:val="none" w:sz="0" w:space="0" w:color="auto"/>
            <w:bottom w:val="none" w:sz="0" w:space="0" w:color="auto"/>
            <w:right w:val="none" w:sz="0" w:space="0" w:color="auto"/>
          </w:divBdr>
        </w:div>
        <w:div w:id="1311711376">
          <w:marLeft w:val="0"/>
          <w:marRight w:val="0"/>
          <w:marTop w:val="0"/>
          <w:marBottom w:val="0"/>
          <w:divBdr>
            <w:top w:val="none" w:sz="0" w:space="0" w:color="auto"/>
            <w:left w:val="none" w:sz="0" w:space="0" w:color="auto"/>
            <w:bottom w:val="none" w:sz="0" w:space="0" w:color="auto"/>
            <w:right w:val="none" w:sz="0" w:space="0" w:color="auto"/>
          </w:divBdr>
        </w:div>
        <w:div w:id="1452631074">
          <w:marLeft w:val="0"/>
          <w:marRight w:val="0"/>
          <w:marTop w:val="0"/>
          <w:marBottom w:val="0"/>
          <w:divBdr>
            <w:top w:val="none" w:sz="0" w:space="0" w:color="auto"/>
            <w:left w:val="none" w:sz="0" w:space="0" w:color="auto"/>
            <w:bottom w:val="none" w:sz="0" w:space="0" w:color="auto"/>
            <w:right w:val="none" w:sz="0" w:space="0" w:color="auto"/>
          </w:divBdr>
        </w:div>
        <w:div w:id="1597322122">
          <w:marLeft w:val="0"/>
          <w:marRight w:val="0"/>
          <w:marTop w:val="0"/>
          <w:marBottom w:val="0"/>
          <w:divBdr>
            <w:top w:val="none" w:sz="0" w:space="0" w:color="auto"/>
            <w:left w:val="none" w:sz="0" w:space="0" w:color="auto"/>
            <w:bottom w:val="none" w:sz="0" w:space="0" w:color="auto"/>
            <w:right w:val="none" w:sz="0" w:space="0" w:color="auto"/>
          </w:divBdr>
        </w:div>
      </w:divsChild>
    </w:div>
    <w:div w:id="292322527">
      <w:bodyDiv w:val="1"/>
      <w:marLeft w:val="0"/>
      <w:marRight w:val="0"/>
      <w:marTop w:val="0"/>
      <w:marBottom w:val="0"/>
      <w:divBdr>
        <w:top w:val="none" w:sz="0" w:space="0" w:color="auto"/>
        <w:left w:val="none" w:sz="0" w:space="0" w:color="auto"/>
        <w:bottom w:val="none" w:sz="0" w:space="0" w:color="auto"/>
        <w:right w:val="none" w:sz="0" w:space="0" w:color="auto"/>
      </w:divBdr>
    </w:div>
    <w:div w:id="382756676">
      <w:bodyDiv w:val="1"/>
      <w:marLeft w:val="0"/>
      <w:marRight w:val="0"/>
      <w:marTop w:val="0"/>
      <w:marBottom w:val="0"/>
      <w:divBdr>
        <w:top w:val="none" w:sz="0" w:space="0" w:color="auto"/>
        <w:left w:val="none" w:sz="0" w:space="0" w:color="auto"/>
        <w:bottom w:val="none" w:sz="0" w:space="0" w:color="auto"/>
        <w:right w:val="none" w:sz="0" w:space="0" w:color="auto"/>
      </w:divBdr>
    </w:div>
    <w:div w:id="689375921">
      <w:bodyDiv w:val="1"/>
      <w:marLeft w:val="0"/>
      <w:marRight w:val="0"/>
      <w:marTop w:val="0"/>
      <w:marBottom w:val="0"/>
      <w:divBdr>
        <w:top w:val="none" w:sz="0" w:space="0" w:color="auto"/>
        <w:left w:val="none" w:sz="0" w:space="0" w:color="auto"/>
        <w:bottom w:val="none" w:sz="0" w:space="0" w:color="auto"/>
        <w:right w:val="none" w:sz="0" w:space="0" w:color="auto"/>
      </w:divBdr>
    </w:div>
    <w:div w:id="702243761">
      <w:bodyDiv w:val="1"/>
      <w:marLeft w:val="0"/>
      <w:marRight w:val="0"/>
      <w:marTop w:val="0"/>
      <w:marBottom w:val="0"/>
      <w:divBdr>
        <w:top w:val="none" w:sz="0" w:space="0" w:color="auto"/>
        <w:left w:val="none" w:sz="0" w:space="0" w:color="auto"/>
        <w:bottom w:val="none" w:sz="0" w:space="0" w:color="auto"/>
        <w:right w:val="none" w:sz="0" w:space="0" w:color="auto"/>
      </w:divBdr>
    </w:div>
    <w:div w:id="894849150">
      <w:bodyDiv w:val="1"/>
      <w:marLeft w:val="0"/>
      <w:marRight w:val="0"/>
      <w:marTop w:val="0"/>
      <w:marBottom w:val="0"/>
      <w:divBdr>
        <w:top w:val="none" w:sz="0" w:space="0" w:color="auto"/>
        <w:left w:val="none" w:sz="0" w:space="0" w:color="auto"/>
        <w:bottom w:val="none" w:sz="0" w:space="0" w:color="auto"/>
        <w:right w:val="none" w:sz="0" w:space="0" w:color="auto"/>
      </w:divBdr>
    </w:div>
    <w:div w:id="936984203">
      <w:bodyDiv w:val="1"/>
      <w:marLeft w:val="0"/>
      <w:marRight w:val="0"/>
      <w:marTop w:val="0"/>
      <w:marBottom w:val="0"/>
      <w:divBdr>
        <w:top w:val="none" w:sz="0" w:space="0" w:color="auto"/>
        <w:left w:val="none" w:sz="0" w:space="0" w:color="auto"/>
        <w:bottom w:val="none" w:sz="0" w:space="0" w:color="auto"/>
        <w:right w:val="none" w:sz="0" w:space="0" w:color="auto"/>
      </w:divBdr>
    </w:div>
    <w:div w:id="993266082">
      <w:bodyDiv w:val="1"/>
      <w:marLeft w:val="0"/>
      <w:marRight w:val="0"/>
      <w:marTop w:val="0"/>
      <w:marBottom w:val="0"/>
      <w:divBdr>
        <w:top w:val="none" w:sz="0" w:space="0" w:color="auto"/>
        <w:left w:val="none" w:sz="0" w:space="0" w:color="auto"/>
        <w:bottom w:val="none" w:sz="0" w:space="0" w:color="auto"/>
        <w:right w:val="none" w:sz="0" w:space="0" w:color="auto"/>
      </w:divBdr>
      <w:divsChild>
        <w:div w:id="109472647">
          <w:marLeft w:val="0"/>
          <w:marRight w:val="0"/>
          <w:marTop w:val="0"/>
          <w:marBottom w:val="0"/>
          <w:divBdr>
            <w:top w:val="none" w:sz="0" w:space="0" w:color="auto"/>
            <w:left w:val="none" w:sz="0" w:space="0" w:color="auto"/>
            <w:bottom w:val="none" w:sz="0" w:space="0" w:color="auto"/>
            <w:right w:val="none" w:sz="0" w:space="0" w:color="auto"/>
          </w:divBdr>
        </w:div>
        <w:div w:id="814295535">
          <w:marLeft w:val="0"/>
          <w:marRight w:val="0"/>
          <w:marTop w:val="0"/>
          <w:marBottom w:val="0"/>
          <w:divBdr>
            <w:top w:val="none" w:sz="0" w:space="0" w:color="auto"/>
            <w:left w:val="none" w:sz="0" w:space="0" w:color="auto"/>
            <w:bottom w:val="none" w:sz="0" w:space="0" w:color="auto"/>
            <w:right w:val="none" w:sz="0" w:space="0" w:color="auto"/>
          </w:divBdr>
        </w:div>
      </w:divsChild>
    </w:div>
    <w:div w:id="1140417078">
      <w:bodyDiv w:val="1"/>
      <w:marLeft w:val="0"/>
      <w:marRight w:val="0"/>
      <w:marTop w:val="0"/>
      <w:marBottom w:val="0"/>
      <w:divBdr>
        <w:top w:val="none" w:sz="0" w:space="0" w:color="auto"/>
        <w:left w:val="none" w:sz="0" w:space="0" w:color="auto"/>
        <w:bottom w:val="none" w:sz="0" w:space="0" w:color="auto"/>
        <w:right w:val="none" w:sz="0" w:space="0" w:color="auto"/>
      </w:divBdr>
      <w:divsChild>
        <w:div w:id="811212537">
          <w:marLeft w:val="0"/>
          <w:marRight w:val="0"/>
          <w:marTop w:val="0"/>
          <w:marBottom w:val="0"/>
          <w:divBdr>
            <w:top w:val="none" w:sz="0" w:space="0" w:color="auto"/>
            <w:left w:val="none" w:sz="0" w:space="0" w:color="auto"/>
            <w:bottom w:val="none" w:sz="0" w:space="0" w:color="auto"/>
            <w:right w:val="none" w:sz="0" w:space="0" w:color="auto"/>
          </w:divBdr>
        </w:div>
        <w:div w:id="1125661608">
          <w:marLeft w:val="0"/>
          <w:marRight w:val="0"/>
          <w:marTop w:val="0"/>
          <w:marBottom w:val="0"/>
          <w:divBdr>
            <w:top w:val="none" w:sz="0" w:space="0" w:color="auto"/>
            <w:left w:val="none" w:sz="0" w:space="0" w:color="auto"/>
            <w:bottom w:val="none" w:sz="0" w:space="0" w:color="auto"/>
            <w:right w:val="none" w:sz="0" w:space="0" w:color="auto"/>
          </w:divBdr>
        </w:div>
      </w:divsChild>
    </w:div>
    <w:div w:id="1314598579">
      <w:bodyDiv w:val="1"/>
      <w:marLeft w:val="0"/>
      <w:marRight w:val="0"/>
      <w:marTop w:val="0"/>
      <w:marBottom w:val="0"/>
      <w:divBdr>
        <w:top w:val="none" w:sz="0" w:space="0" w:color="auto"/>
        <w:left w:val="none" w:sz="0" w:space="0" w:color="auto"/>
        <w:bottom w:val="none" w:sz="0" w:space="0" w:color="auto"/>
        <w:right w:val="none" w:sz="0" w:space="0" w:color="auto"/>
      </w:divBdr>
    </w:div>
    <w:div w:id="1373652653">
      <w:bodyDiv w:val="1"/>
      <w:marLeft w:val="0"/>
      <w:marRight w:val="0"/>
      <w:marTop w:val="0"/>
      <w:marBottom w:val="0"/>
      <w:divBdr>
        <w:top w:val="none" w:sz="0" w:space="0" w:color="auto"/>
        <w:left w:val="none" w:sz="0" w:space="0" w:color="auto"/>
        <w:bottom w:val="none" w:sz="0" w:space="0" w:color="auto"/>
        <w:right w:val="none" w:sz="0" w:space="0" w:color="auto"/>
      </w:divBdr>
    </w:div>
    <w:div w:id="1610770326">
      <w:bodyDiv w:val="1"/>
      <w:marLeft w:val="0"/>
      <w:marRight w:val="0"/>
      <w:marTop w:val="0"/>
      <w:marBottom w:val="0"/>
      <w:divBdr>
        <w:top w:val="none" w:sz="0" w:space="0" w:color="auto"/>
        <w:left w:val="none" w:sz="0" w:space="0" w:color="auto"/>
        <w:bottom w:val="none" w:sz="0" w:space="0" w:color="auto"/>
        <w:right w:val="none" w:sz="0" w:space="0" w:color="auto"/>
      </w:divBdr>
      <w:divsChild>
        <w:div w:id="126510272">
          <w:marLeft w:val="0"/>
          <w:marRight w:val="0"/>
          <w:marTop w:val="0"/>
          <w:marBottom w:val="0"/>
          <w:divBdr>
            <w:top w:val="none" w:sz="0" w:space="0" w:color="auto"/>
            <w:left w:val="none" w:sz="0" w:space="0" w:color="auto"/>
            <w:bottom w:val="none" w:sz="0" w:space="0" w:color="auto"/>
            <w:right w:val="none" w:sz="0" w:space="0" w:color="auto"/>
          </w:divBdr>
        </w:div>
        <w:div w:id="1267544247">
          <w:marLeft w:val="0"/>
          <w:marRight w:val="0"/>
          <w:marTop w:val="0"/>
          <w:marBottom w:val="0"/>
          <w:divBdr>
            <w:top w:val="none" w:sz="0" w:space="0" w:color="auto"/>
            <w:left w:val="none" w:sz="0" w:space="0" w:color="auto"/>
            <w:bottom w:val="none" w:sz="0" w:space="0" w:color="auto"/>
            <w:right w:val="none" w:sz="0" w:space="0" w:color="auto"/>
          </w:divBdr>
        </w:div>
      </w:divsChild>
    </w:div>
    <w:div w:id="1680812730">
      <w:bodyDiv w:val="1"/>
      <w:marLeft w:val="0"/>
      <w:marRight w:val="0"/>
      <w:marTop w:val="0"/>
      <w:marBottom w:val="0"/>
      <w:divBdr>
        <w:top w:val="none" w:sz="0" w:space="0" w:color="auto"/>
        <w:left w:val="none" w:sz="0" w:space="0" w:color="auto"/>
        <w:bottom w:val="none" w:sz="0" w:space="0" w:color="auto"/>
        <w:right w:val="none" w:sz="0" w:space="0" w:color="auto"/>
      </w:divBdr>
      <w:divsChild>
        <w:div w:id="714550022">
          <w:marLeft w:val="0"/>
          <w:marRight w:val="0"/>
          <w:marTop w:val="0"/>
          <w:marBottom w:val="0"/>
          <w:divBdr>
            <w:top w:val="none" w:sz="0" w:space="0" w:color="auto"/>
            <w:left w:val="none" w:sz="0" w:space="0" w:color="auto"/>
            <w:bottom w:val="none" w:sz="0" w:space="0" w:color="auto"/>
            <w:right w:val="none" w:sz="0" w:space="0" w:color="auto"/>
          </w:divBdr>
        </w:div>
        <w:div w:id="598101430">
          <w:marLeft w:val="0"/>
          <w:marRight w:val="0"/>
          <w:marTop w:val="0"/>
          <w:marBottom w:val="0"/>
          <w:divBdr>
            <w:top w:val="none" w:sz="0" w:space="0" w:color="auto"/>
            <w:left w:val="none" w:sz="0" w:space="0" w:color="auto"/>
            <w:bottom w:val="none" w:sz="0" w:space="0" w:color="auto"/>
            <w:right w:val="none" w:sz="0" w:space="0" w:color="auto"/>
          </w:divBdr>
        </w:div>
      </w:divsChild>
    </w:div>
    <w:div w:id="1995602476">
      <w:bodyDiv w:val="1"/>
      <w:marLeft w:val="0"/>
      <w:marRight w:val="0"/>
      <w:marTop w:val="0"/>
      <w:marBottom w:val="0"/>
      <w:divBdr>
        <w:top w:val="none" w:sz="0" w:space="0" w:color="auto"/>
        <w:left w:val="none" w:sz="0" w:space="0" w:color="auto"/>
        <w:bottom w:val="none" w:sz="0" w:space="0" w:color="auto"/>
        <w:right w:val="none" w:sz="0" w:space="0" w:color="auto"/>
      </w:divBdr>
    </w:div>
    <w:div w:id="213883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onitorlangdurigezorg.nl/begrippen/treeknor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b476aeb-cfc0-4d64-93e5-927642e1f979">
      <Terms xmlns="http://schemas.microsoft.com/office/infopath/2007/PartnerControls"/>
    </lcf76f155ced4ddcb4097134ff3c332f>
    <TaxCatchAll xmlns="73ddae55-80d5-40da-8705-548d45c223e6" xsi:nil="true"/>
    <SharedWithUsers xmlns="73ddae55-80d5-40da-8705-548d45c223e6">
      <UserInfo>
        <DisplayName>Rinko Huisman (i-sociaaldomein)</DisplayName>
        <AccountId>44</AccountId>
        <AccountType/>
      </UserInfo>
      <UserInfo>
        <DisplayName>Harry Zegerius</DisplayName>
        <AccountId>30</AccountId>
        <AccountType/>
      </UserInfo>
      <UserInfo>
        <DisplayName>Said Igalla (i-SD)</DisplayName>
        <AccountId>230</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14F5935245FBC46BB0845B5E877183A" ma:contentTypeVersion="18" ma:contentTypeDescription="Een nieuw document maken." ma:contentTypeScope="" ma:versionID="001c67040355210ed35d8b691236e186">
  <xsd:schema xmlns:xsd="http://www.w3.org/2001/XMLSchema" xmlns:xs="http://www.w3.org/2001/XMLSchema" xmlns:p="http://schemas.microsoft.com/office/2006/metadata/properties" xmlns:ns2="eb476aeb-cfc0-4d64-93e5-927642e1f979" xmlns:ns3="73ddae55-80d5-40da-8705-548d45c223e6" targetNamespace="http://schemas.microsoft.com/office/2006/metadata/properties" ma:root="true" ma:fieldsID="dc99e5cc9615a2998e8dd022f0cb388a" ns2:_="" ns3:_="">
    <xsd:import namespace="eb476aeb-cfc0-4d64-93e5-927642e1f979"/>
    <xsd:import namespace="73ddae55-80d5-40da-8705-548d45c223e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76aeb-cfc0-4d64-93e5-927642e1f9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a99bed0e-432a-4091-b929-67b863917b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ddae55-80d5-40da-8705-548d45c223e6"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9155ac97-ef0b-4895-b234-675e732c22f2}" ma:internalName="TaxCatchAll" ma:showField="CatchAllData" ma:web="73ddae55-80d5-40da-8705-548d45c223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47BAA9-13C6-4F67-82D2-C55F7A401150}">
  <ds:schemaRefs>
    <ds:schemaRef ds:uri="http://schemas.microsoft.com/office/2006/metadata/properties"/>
    <ds:schemaRef ds:uri="http://schemas.microsoft.com/office/infopath/2007/PartnerControls"/>
    <ds:schemaRef ds:uri="eb476aeb-cfc0-4d64-93e5-927642e1f979"/>
    <ds:schemaRef ds:uri="73ddae55-80d5-40da-8705-548d45c223e6"/>
  </ds:schemaRefs>
</ds:datastoreItem>
</file>

<file path=customXml/itemProps2.xml><?xml version="1.0" encoding="utf-8"?>
<ds:datastoreItem xmlns:ds="http://schemas.openxmlformats.org/officeDocument/2006/customXml" ds:itemID="{EA651FEB-96C3-46AD-956C-449D28A4B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76aeb-cfc0-4d64-93e5-927642e1f979"/>
    <ds:schemaRef ds:uri="73ddae55-80d5-40da-8705-548d45c223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12C86A-4FFE-4483-954E-7261FB5C5D60}">
  <ds:schemaRefs>
    <ds:schemaRef ds:uri="http://schemas.openxmlformats.org/officeDocument/2006/bibliography"/>
  </ds:schemaRefs>
</ds:datastoreItem>
</file>

<file path=customXml/itemProps4.xml><?xml version="1.0" encoding="utf-8"?>
<ds:datastoreItem xmlns:ds="http://schemas.openxmlformats.org/officeDocument/2006/customXml" ds:itemID="{B0093526-A485-489A-A030-42033CA9A6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6115</Words>
  <Characters>33634</Characters>
  <Application>Microsoft Office Word</Application>
  <DocSecurity>0</DocSecurity>
  <Lines>280</Lines>
  <Paragraphs>79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39670</CharactersWithSpaces>
  <SharedDoc>false</SharedDoc>
  <HLinks>
    <vt:vector size="48" baseType="variant">
      <vt:variant>
        <vt:i4>6422563</vt:i4>
      </vt:variant>
      <vt:variant>
        <vt:i4>6</vt:i4>
      </vt:variant>
      <vt:variant>
        <vt:i4>0</vt:i4>
      </vt:variant>
      <vt:variant>
        <vt:i4>5</vt:i4>
      </vt:variant>
      <vt:variant>
        <vt:lpwstr>https://eur03.safelinks.protection.outlook.com/?url=https%3A%2F%2Fzoek.officielebekendmakingen.nl%2Fstb-2020-339.html&amp;data=05%7C01%7CEllen.Liefaard%40i-sociaaldomein.nl%7Cb4fe11a334fa494235a508dbea9d037e%7C6ef029ab3fd74d989b0ed1f5fedea6d1%7C1%7C0%7C638361732309408573%7CUnknown%7CTWFpbGZsb3d8eyJWIjoiMC4wLjAwMDAiLCJQIjoiV2luMzIiLCJBTiI6Ik1haWwiLCJXVCI6Mn0%3D%7C3000%7C%7C%7C&amp;sdata=esSnPzOKFyxvL%2BhOAHHMsnWQ755MztEYyG7%2B4D1CI34%3D&amp;reserved=0</vt:lpwstr>
      </vt:variant>
      <vt:variant>
        <vt:lpwstr/>
      </vt:variant>
      <vt:variant>
        <vt:i4>7733306</vt:i4>
      </vt:variant>
      <vt:variant>
        <vt:i4>3</vt:i4>
      </vt:variant>
      <vt:variant>
        <vt:i4>0</vt:i4>
      </vt:variant>
      <vt:variant>
        <vt:i4>5</vt:i4>
      </vt:variant>
      <vt:variant>
        <vt:lpwstr>https://eur03.safelinks.protection.outlook.com/?url=https%3A%2F%2Fwww.kvk.nl%2Finschrijven-en-wijzigen%2Fubo-opgave%2Fzijn-de-gegevens-van-ubos-in-het-ubo-register-openbaar%2F&amp;data=05%7C01%7CEllen.Liefaard%40i-sociaaldomein.nl%7Cb4fe11a334fa494235a508dbea9d037e%7C6ef029ab3fd74d989b0ed1f5fedea6d1%7C1%7C0%7C638361732309408573%7CUnknown%7CTWFpbGZsb3d8eyJWIjoiMC4wLjAwMDAiLCJQIjoiV2luMzIiLCJBTiI6Ik1haWwiLCJXVCI6Mn0%3D%7C3000%7C%7C%7C&amp;sdata=75lW3OEDUog%2FVDDxlji1HulJD1h6x4t8bEsXUITAaUM%3D&amp;reserved=0</vt:lpwstr>
      </vt:variant>
      <vt:variant>
        <vt:lpwstr/>
      </vt:variant>
      <vt:variant>
        <vt:i4>7077990</vt:i4>
      </vt:variant>
      <vt:variant>
        <vt:i4>0</vt:i4>
      </vt:variant>
      <vt:variant>
        <vt:i4>0</vt:i4>
      </vt:variant>
      <vt:variant>
        <vt:i4>5</vt:i4>
      </vt:variant>
      <vt:variant>
        <vt:lpwstr>https://bjjxnp3xwdg5ostandardsa.blob.core.windows.net/media/1917/de-treeknormen.pdf</vt:lpwstr>
      </vt:variant>
      <vt:variant>
        <vt:lpwstr/>
      </vt:variant>
      <vt:variant>
        <vt:i4>3276850</vt:i4>
      </vt:variant>
      <vt:variant>
        <vt:i4>12</vt:i4>
      </vt:variant>
      <vt:variant>
        <vt:i4>0</vt:i4>
      </vt:variant>
      <vt:variant>
        <vt:i4>5</vt:i4>
      </vt:variant>
      <vt:variant>
        <vt:lpwstr>https://pgawb.nl/pg-awb-digitaal/hoofdstuk-5/5-4-bestuurlijke-boete/5-4-2-de-procedure/artikel-548/</vt:lpwstr>
      </vt:variant>
      <vt:variant>
        <vt:lpwstr>:~:text=Indien%20voorschriften%20tevens%20strafrechtelijk%20kunnen%20worden%20gehandhaafd%2C%20zullen,rapport%20een%20ambtsedig%20proces-verbaal%20opmaken%20%28art.%20152%20WvSv%29.</vt:lpwstr>
      </vt:variant>
      <vt:variant>
        <vt:i4>6094930</vt:i4>
      </vt:variant>
      <vt:variant>
        <vt:i4>9</vt:i4>
      </vt:variant>
      <vt:variant>
        <vt:i4>0</vt:i4>
      </vt:variant>
      <vt:variant>
        <vt:i4>5</vt:i4>
      </vt:variant>
      <vt:variant>
        <vt:lpwstr>https://vng.nl/sites/default/files/2021-07/210628-materiele-controle-jeugdwet.pdf</vt:lpwstr>
      </vt:variant>
      <vt:variant>
        <vt:lpwstr/>
      </vt:variant>
      <vt:variant>
        <vt:i4>3145824</vt:i4>
      </vt:variant>
      <vt:variant>
        <vt:i4>6</vt:i4>
      </vt:variant>
      <vt:variant>
        <vt:i4>0</vt:i4>
      </vt:variant>
      <vt:variant>
        <vt:i4>5</vt:i4>
      </vt:variant>
      <vt:variant>
        <vt:lpwstr>https://wetten.overheid.nl/jci1.3:c:BWBR0036007&amp;paragraaf=6b&amp;z=2022-01-01&amp;g=2022-01-01</vt:lpwstr>
      </vt:variant>
      <vt:variant>
        <vt:lpwstr/>
      </vt:variant>
      <vt:variant>
        <vt:i4>2949220</vt:i4>
      </vt:variant>
      <vt:variant>
        <vt:i4>3</vt:i4>
      </vt:variant>
      <vt:variant>
        <vt:i4>0</vt:i4>
      </vt:variant>
      <vt:variant>
        <vt:i4>5</vt:i4>
      </vt:variant>
      <vt:variant>
        <vt:lpwstr>https://i-sociaaldomein.nl/file/download/bc8d3b40-9e96-4ac4-95f6-67a7e86613b4/sap-taakgericht-versie-3.pdf</vt:lpwstr>
      </vt:variant>
      <vt:variant>
        <vt:lpwstr/>
      </vt:variant>
      <vt:variant>
        <vt:i4>2949220</vt:i4>
      </vt:variant>
      <vt:variant>
        <vt:i4>0</vt:i4>
      </vt:variant>
      <vt:variant>
        <vt:i4>0</vt:i4>
      </vt:variant>
      <vt:variant>
        <vt:i4>5</vt:i4>
      </vt:variant>
      <vt:variant>
        <vt:lpwstr>https://i-sociaaldomein.nl/file/download/bc8d3b40-9e96-4ac4-95f6-67a7e86613b4/sap-taakgericht-versie-3.pdf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Ketenbureau</dc:creator>
  <cp:keywords/>
  <dc:description/>
  <cp:lastModifiedBy>marlies van boxel</cp:lastModifiedBy>
  <cp:revision>2</cp:revision>
  <cp:lastPrinted>2025-06-03T06:12:00Z</cp:lastPrinted>
  <dcterms:created xsi:type="dcterms:W3CDTF">2025-10-13T21:30:00Z</dcterms:created>
  <dcterms:modified xsi:type="dcterms:W3CDTF">2025-10-13T21:30:00Z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0x010100914F5935245FBC46BB0845B5E877183A</vt:lpwstr>
  </property>
  <property fmtid="{D5CDD505-2E9C-101B-9397-08002B2CF9AE}" pid="3" name="MediaServiceImageTags">
    <vt:lpwstr/>
  </property>
</Properties>
</file>